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Ind w:w="-34" w:type="dxa"/>
        <w:tblLook w:val="0000" w:firstRow="0" w:lastRow="0" w:firstColumn="0" w:lastColumn="0" w:noHBand="0" w:noVBand="0"/>
      </w:tblPr>
      <w:tblGrid>
        <w:gridCol w:w="3686"/>
        <w:gridCol w:w="284"/>
        <w:gridCol w:w="5670"/>
      </w:tblGrid>
      <w:tr w:rsidR="00DA3ECE" w:rsidRPr="00952352" w:rsidTr="00070ABF">
        <w:trPr>
          <w:trHeight w:val="1005"/>
        </w:trPr>
        <w:tc>
          <w:tcPr>
            <w:tcW w:w="3686" w:type="dxa"/>
          </w:tcPr>
          <w:p w:rsidR="00DA3ECE" w:rsidRDefault="00770244" w:rsidP="0035268B">
            <w:pPr>
              <w:spacing w:after="0" w:line="240" w:lineRule="auto"/>
              <w:jc w:val="center"/>
              <w:rPr>
                <w:rFonts w:ascii="Times New Roman" w:hAnsi="Times New Roman"/>
                <w:sz w:val="26"/>
                <w:szCs w:val="26"/>
              </w:rPr>
            </w:pPr>
            <w:r>
              <w:rPr>
                <w:rFonts w:ascii="Times New Roman" w:hAnsi="Times New Roman"/>
                <w:sz w:val="26"/>
                <w:szCs w:val="26"/>
              </w:rPr>
              <w:t xml:space="preserve">UBND </w:t>
            </w:r>
            <w:r w:rsidR="00DA3ECE" w:rsidRPr="00952352">
              <w:rPr>
                <w:rFonts w:ascii="Times New Roman" w:hAnsi="Times New Roman"/>
                <w:sz w:val="26"/>
                <w:szCs w:val="26"/>
              </w:rPr>
              <w:t>TỈNH BÌNH PHƯỚC</w:t>
            </w:r>
          </w:p>
          <w:p w:rsidR="00E674C1" w:rsidRPr="00770244" w:rsidRDefault="00E674C1" w:rsidP="0035268B">
            <w:pPr>
              <w:spacing w:after="0" w:line="240" w:lineRule="auto"/>
              <w:jc w:val="center"/>
              <w:rPr>
                <w:rFonts w:ascii="Times New Roman" w:hAnsi="Times New Roman"/>
                <w:b/>
                <w:sz w:val="26"/>
                <w:szCs w:val="26"/>
              </w:rPr>
            </w:pPr>
            <w:r w:rsidRPr="00770244">
              <w:rPr>
                <w:rFonts w:ascii="Times New Roman" w:hAnsi="Times New Roman"/>
                <w:b/>
                <w:sz w:val="26"/>
                <w:szCs w:val="26"/>
              </w:rPr>
              <w:t>SỞ KẾ HOẠCH VÀ ĐẦU T</w:t>
            </w:r>
            <w:r w:rsidRPr="00770244">
              <w:rPr>
                <w:rFonts w:ascii="Times New Roman" w:hAnsi="Times New Roman" w:hint="cs"/>
                <w:b/>
                <w:sz w:val="26"/>
                <w:szCs w:val="26"/>
              </w:rPr>
              <w:t>Ư</w:t>
            </w:r>
          </w:p>
          <w:p w:rsidR="00DA3ECE" w:rsidRPr="00952352" w:rsidRDefault="00DA3ECE" w:rsidP="0035268B">
            <w:pPr>
              <w:spacing w:after="0" w:line="240" w:lineRule="auto"/>
              <w:jc w:val="center"/>
              <w:rPr>
                <w:rFonts w:ascii="Times New Roman" w:hAnsi="Times New Roman"/>
                <w:b/>
                <w:bCs/>
                <w:sz w:val="26"/>
                <w:szCs w:val="26"/>
              </w:rPr>
            </w:pPr>
            <w:r>
              <w:rPr>
                <w:rFonts w:ascii="Times New Roman" w:hAnsi="Times New Roman"/>
                <w:b/>
                <w:bCs/>
                <w:noProof/>
                <w:sz w:val="26"/>
                <w:szCs w:val="26"/>
                <w:lang w:val="en-US"/>
              </w:rPr>
              <mc:AlternateContent>
                <mc:Choice Requires="wps">
                  <w:drawing>
                    <wp:anchor distT="0" distB="0" distL="114300" distR="114300" simplePos="0" relativeHeight="251660288" behindDoc="0" locked="0" layoutInCell="1" allowOverlap="1" wp14:anchorId="12C813E9" wp14:editId="20B09B73">
                      <wp:simplePos x="0" y="0"/>
                      <wp:positionH relativeFrom="column">
                        <wp:posOffset>756590</wp:posOffset>
                      </wp:positionH>
                      <wp:positionV relativeFrom="paragraph">
                        <wp:posOffset>43180</wp:posOffset>
                      </wp:positionV>
                      <wp:extent cx="812165" cy="0"/>
                      <wp:effectExtent l="0" t="0" r="2603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CF88B" id="_x0000_t32" coordsize="21600,21600" o:spt="32" o:oned="t" path="m,l21600,21600e" filled="f">
                      <v:path arrowok="t" fillok="f" o:connecttype="none"/>
                      <o:lock v:ext="edit" shapetype="t"/>
                    </v:shapetype>
                    <v:shape id="Straight Arrow Connector 4" o:spid="_x0000_s1026" type="#_x0000_t32" style="position:absolute;margin-left:59.55pt;margin-top:3.4pt;width:63.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XQhIwIAAEk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XCazZDHHiN5dEcnucUob+4lDh7yRYzOUMfJP&#10;QhZyfjHWsyLZPcAnlbATbRvU0ErU53g1n81DgIFWMO/0x4yuj0Wr0Zl4PYUnlOg8j8c0nCQLYA0n&#10;bDvYloj2ZrvkrfR4ri5HZ7Bugvmxilfb5XaZTtLZYjtJ47KcPO+KdLLYJR/n5YeyKMrkp6eWpFkj&#10;GOPSs7uLN0n/ThzDNbrJbpTv2IboLXrolyN7fwfSYbB+ljdVHIFd9/o+cKfXcHi4W/5CPO6d/fgH&#10;2PwCAAD//wMAUEsDBBQABgAIAAAAIQCd8W8j2gAAAAcBAAAPAAAAZHJzL2Rvd25yZXYueG1sTI/B&#10;TsMwEETvSPyDtUhcEHUSQaEhTlUhceBIW4nrNl6SQLyOYqcJ/XoWLuU4mtHMm2I9u04daQitZwPp&#10;IgFFXHnbcm1gv3u5fQQVIrLFzjMZ+KYA6/LyosDc+onf6LiNtZISDjkaaGLsc61D1ZDDsPA9sXgf&#10;fnAYRQ61tgNOUu46nSXJUjtsWRYa7Om5oeprOzoDFMb7NNmsXL1/PU0379npc+p3xlxfzZsnUJHm&#10;eA7DL76gQylMBz+yDaoTna5SiRpYygPxs7sH+Xb407os9H/+8gcAAP//AwBQSwECLQAUAAYACAAA&#10;ACEAtoM4kv4AAADhAQAAEwAAAAAAAAAAAAAAAAAAAAAAW0NvbnRlbnRfVHlwZXNdLnhtbFBLAQIt&#10;ABQABgAIAAAAIQA4/SH/1gAAAJQBAAALAAAAAAAAAAAAAAAAAC8BAABfcmVscy8ucmVsc1BLAQIt&#10;ABQABgAIAAAAIQCSOXQhIwIAAEkEAAAOAAAAAAAAAAAAAAAAAC4CAABkcnMvZTJvRG9jLnhtbFBL&#10;AQItABQABgAIAAAAIQCd8W8j2gAAAAcBAAAPAAAAAAAAAAAAAAAAAH0EAABkcnMvZG93bnJldi54&#10;bWxQSwUGAAAAAAQABADzAAAAhAUAAAAA&#10;"/>
                  </w:pict>
                </mc:Fallback>
              </mc:AlternateContent>
            </w:r>
          </w:p>
        </w:tc>
        <w:tc>
          <w:tcPr>
            <w:tcW w:w="284" w:type="dxa"/>
          </w:tcPr>
          <w:p w:rsidR="00DA3ECE" w:rsidRPr="00952352" w:rsidRDefault="00DA3ECE" w:rsidP="0035268B">
            <w:pPr>
              <w:spacing w:after="0" w:line="240" w:lineRule="auto"/>
              <w:jc w:val="center"/>
              <w:rPr>
                <w:rFonts w:ascii="Times New Roman" w:hAnsi="Times New Roman"/>
                <w:b/>
                <w:bCs/>
                <w:sz w:val="26"/>
                <w:szCs w:val="26"/>
              </w:rPr>
            </w:pPr>
          </w:p>
        </w:tc>
        <w:tc>
          <w:tcPr>
            <w:tcW w:w="5670" w:type="dxa"/>
          </w:tcPr>
          <w:p w:rsidR="00DA3ECE" w:rsidRPr="00952352" w:rsidRDefault="00DA3ECE" w:rsidP="0035268B">
            <w:pPr>
              <w:spacing w:after="0" w:line="240" w:lineRule="auto"/>
              <w:ind w:right="-108"/>
              <w:rPr>
                <w:rFonts w:ascii="Times New Roman" w:hAnsi="Times New Roman"/>
                <w:b/>
                <w:bCs/>
                <w:sz w:val="26"/>
                <w:szCs w:val="26"/>
              </w:rPr>
            </w:pPr>
            <w:r w:rsidRPr="00952352">
              <w:rPr>
                <w:rFonts w:ascii="Times New Roman" w:hAnsi="Times New Roman"/>
                <w:b/>
                <w:bCs/>
                <w:sz w:val="26"/>
                <w:szCs w:val="26"/>
              </w:rPr>
              <w:t>CỘNG HÒA XÃ HỘI CHỦ NGHĨA VIỆT NAM</w:t>
            </w:r>
          </w:p>
          <w:p w:rsidR="00DA3ECE" w:rsidRPr="00952352" w:rsidRDefault="00DA3ECE" w:rsidP="0035268B">
            <w:pPr>
              <w:spacing w:after="0" w:line="240" w:lineRule="auto"/>
              <w:ind w:right="-108"/>
              <w:jc w:val="center"/>
              <w:rPr>
                <w:rFonts w:ascii="Times New Roman" w:hAnsi="Times New Roman"/>
                <w:b/>
                <w:bCs/>
                <w:sz w:val="26"/>
                <w:szCs w:val="26"/>
              </w:rPr>
            </w:pPr>
            <w:r w:rsidRPr="00952352">
              <w:rPr>
                <w:rFonts w:ascii="Times New Roman" w:hAnsi="Times New Roman"/>
                <w:b/>
                <w:bCs/>
                <w:sz w:val="26"/>
                <w:szCs w:val="26"/>
              </w:rPr>
              <w:t>Độc lập - Tự do - Hạnh phúc</w:t>
            </w:r>
          </w:p>
          <w:p w:rsidR="00DA3ECE" w:rsidRPr="00952352" w:rsidRDefault="00DA3ECE" w:rsidP="0035268B">
            <w:pPr>
              <w:spacing w:after="0" w:line="240" w:lineRule="auto"/>
              <w:ind w:right="-108"/>
              <w:jc w:val="center"/>
              <w:rPr>
                <w:rFonts w:ascii="Times New Roman" w:hAnsi="Times New Roman"/>
                <w:b/>
                <w:bCs/>
                <w:sz w:val="26"/>
                <w:szCs w:val="26"/>
                <w:vertAlign w:val="superscript"/>
              </w:rPr>
            </w:pPr>
            <w:r>
              <w:rPr>
                <w:rFonts w:ascii="Times New Roman" w:hAnsi="Times New Roman"/>
                <w:b/>
                <w:bCs/>
                <w:noProof/>
                <w:sz w:val="26"/>
                <w:szCs w:val="26"/>
                <w:vertAlign w:val="superscript"/>
                <w:lang w:val="en-US"/>
              </w:rPr>
              <mc:AlternateContent>
                <mc:Choice Requires="wps">
                  <w:drawing>
                    <wp:anchor distT="0" distB="0" distL="114300" distR="114300" simplePos="0" relativeHeight="251659264" behindDoc="0" locked="0" layoutInCell="1" allowOverlap="1" wp14:anchorId="32486165" wp14:editId="1DCD38A2">
                      <wp:simplePos x="0" y="0"/>
                      <wp:positionH relativeFrom="column">
                        <wp:posOffset>796925</wp:posOffset>
                      </wp:positionH>
                      <wp:positionV relativeFrom="paragraph">
                        <wp:posOffset>41910</wp:posOffset>
                      </wp:positionV>
                      <wp:extent cx="19621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457CB" id="Straight Arrow Connector 3" o:spid="_x0000_s1026" type="#_x0000_t32" style="position:absolute;margin-left:62.75pt;margin-top:3.3pt;width:1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F5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0mE5wkPzmS1h2CzTW+c8SWhKMnLprHfcC&#10;0piGHV+cD7RYdgsIWTWsVdNEOTSadDmdT4aTGOCgUSI4wzFn97uiseTIgqDiE2tEz+MxCwctIlgt&#10;mVhdbc9Uc7ExeaMDHhaGdK7WRTE/5oP5araajXvj4XTVGw/Ksve8Lsa96Tr9NClHZVGU6c9ALR1n&#10;tRJC6sDupt50/HfquN6ji+7u+r23IXmPHvuFZG/vSDpONgzzIosdiPPG3iaOgo2Hr5cr3IjHPdqP&#10;v4DlLwAAAP//AwBQSwMEFAAGAAgAAAAhAFYzyl/aAAAABwEAAA8AAABkcnMvZG93bnJldi54bWxM&#10;jsFOwzAQRO9I/QdrK/WCqNPQRG2IU1WVOHCkrcTVjZckEK+j2GlCv56FCxyfZjTz8t1kW3HF3jeO&#10;FKyWEQik0pmGKgXn0/PDBoQPmoxuHaGCL/SwK2Z3uc6MG+kVr8dQCR4hn2kFdQhdJqUva7TaL12H&#10;xNm7660OjH0lTa9HHretjKMolVY3xA+17vBQY/l5HKwC9EOyivZbW51fbuP9W3z7GLuTUov5tH8C&#10;EXAKf2X40Wd1KNjp4gYyXrTMcZJwVUGaguB8/bhmvvyyLHL537/4BgAA//8DAFBLAQItABQABgAI&#10;AAAAIQC2gziS/gAAAOEBAAATAAAAAAAAAAAAAAAAAAAAAABbQ29udGVudF9UeXBlc10ueG1sUEsB&#10;Ai0AFAAGAAgAAAAhADj9If/WAAAAlAEAAAsAAAAAAAAAAAAAAAAALwEAAF9yZWxzLy5yZWxzUEsB&#10;Ai0AFAAGAAgAAAAhAJJR8XklAgAASgQAAA4AAAAAAAAAAAAAAAAALgIAAGRycy9lMm9Eb2MueG1s&#10;UEsBAi0AFAAGAAgAAAAhAFYzyl/aAAAABwEAAA8AAAAAAAAAAAAAAAAAfwQAAGRycy9kb3ducmV2&#10;LnhtbFBLBQYAAAAABAAEAPMAAACGBQAAAAA=&#10;"/>
                  </w:pict>
                </mc:Fallback>
              </mc:AlternateContent>
            </w:r>
          </w:p>
        </w:tc>
      </w:tr>
      <w:tr w:rsidR="00DA3ECE" w:rsidRPr="00952352" w:rsidTr="00070ABF">
        <w:trPr>
          <w:trHeight w:val="251"/>
        </w:trPr>
        <w:tc>
          <w:tcPr>
            <w:tcW w:w="3686" w:type="dxa"/>
          </w:tcPr>
          <w:p w:rsidR="00DA3ECE" w:rsidRPr="00952352" w:rsidRDefault="00DA3ECE" w:rsidP="00E674C1">
            <w:pPr>
              <w:spacing w:after="0" w:line="240" w:lineRule="auto"/>
              <w:jc w:val="center"/>
              <w:rPr>
                <w:rFonts w:ascii="Times New Roman" w:hAnsi="Times New Roman"/>
                <w:sz w:val="26"/>
                <w:szCs w:val="26"/>
              </w:rPr>
            </w:pPr>
            <w:r w:rsidRPr="00952352">
              <w:rPr>
                <w:rFonts w:ascii="Times New Roman" w:hAnsi="Times New Roman"/>
                <w:sz w:val="26"/>
                <w:szCs w:val="26"/>
              </w:rPr>
              <w:t xml:space="preserve">Số:      </w:t>
            </w:r>
            <w:r>
              <w:rPr>
                <w:rFonts w:ascii="Times New Roman" w:hAnsi="Times New Roman"/>
                <w:sz w:val="26"/>
                <w:szCs w:val="26"/>
              </w:rPr>
              <w:t xml:space="preserve"> </w:t>
            </w:r>
            <w:r w:rsidRPr="00952352">
              <w:rPr>
                <w:rFonts w:ascii="Times New Roman" w:hAnsi="Times New Roman"/>
                <w:sz w:val="26"/>
                <w:szCs w:val="26"/>
              </w:rPr>
              <w:t xml:space="preserve">    /</w:t>
            </w:r>
            <w:r>
              <w:rPr>
                <w:rFonts w:ascii="Times New Roman" w:hAnsi="Times New Roman"/>
                <w:sz w:val="26"/>
                <w:szCs w:val="26"/>
              </w:rPr>
              <w:t>TB</w:t>
            </w:r>
            <w:r w:rsidRPr="00952352">
              <w:rPr>
                <w:rFonts w:ascii="Times New Roman" w:hAnsi="Times New Roman"/>
                <w:sz w:val="26"/>
                <w:szCs w:val="26"/>
              </w:rPr>
              <w:t>-</w:t>
            </w:r>
            <w:r w:rsidR="00E674C1">
              <w:rPr>
                <w:rFonts w:ascii="Times New Roman" w:hAnsi="Times New Roman"/>
                <w:sz w:val="26"/>
                <w:szCs w:val="26"/>
              </w:rPr>
              <w:t>SKHĐT</w:t>
            </w:r>
          </w:p>
        </w:tc>
        <w:tc>
          <w:tcPr>
            <w:tcW w:w="284" w:type="dxa"/>
          </w:tcPr>
          <w:p w:rsidR="00DA3ECE" w:rsidRPr="00952352" w:rsidRDefault="00DA3ECE" w:rsidP="0035268B">
            <w:pPr>
              <w:spacing w:after="0" w:line="240" w:lineRule="auto"/>
              <w:rPr>
                <w:rFonts w:ascii="Times New Roman" w:hAnsi="Times New Roman"/>
                <w:sz w:val="26"/>
                <w:szCs w:val="26"/>
              </w:rPr>
            </w:pPr>
          </w:p>
        </w:tc>
        <w:tc>
          <w:tcPr>
            <w:tcW w:w="5670" w:type="dxa"/>
          </w:tcPr>
          <w:p w:rsidR="00DA3ECE" w:rsidRPr="00952352" w:rsidRDefault="00DA3ECE" w:rsidP="00804D8C">
            <w:pPr>
              <w:spacing w:after="0" w:line="240" w:lineRule="auto"/>
              <w:ind w:right="94"/>
              <w:jc w:val="center"/>
              <w:rPr>
                <w:rFonts w:ascii="Times New Roman" w:hAnsi="Times New Roman"/>
                <w:i/>
                <w:iCs/>
                <w:sz w:val="26"/>
                <w:szCs w:val="26"/>
              </w:rPr>
            </w:pPr>
            <w:r w:rsidRPr="00952352">
              <w:rPr>
                <w:rFonts w:ascii="Times New Roman" w:hAnsi="Times New Roman"/>
                <w:i/>
                <w:iCs/>
                <w:sz w:val="26"/>
                <w:szCs w:val="26"/>
              </w:rPr>
              <w:t>Bình Phước, ngày      tháng</w:t>
            </w:r>
            <w:r w:rsidR="00157DDD">
              <w:rPr>
                <w:rFonts w:ascii="Times New Roman" w:hAnsi="Times New Roman"/>
                <w:i/>
                <w:iCs/>
                <w:sz w:val="26"/>
                <w:szCs w:val="26"/>
              </w:rPr>
              <w:t xml:space="preserve"> </w:t>
            </w:r>
            <w:r w:rsidR="00804D8C">
              <w:rPr>
                <w:rFonts w:ascii="Times New Roman" w:hAnsi="Times New Roman"/>
                <w:i/>
                <w:iCs/>
                <w:sz w:val="26"/>
                <w:szCs w:val="26"/>
              </w:rPr>
              <w:t xml:space="preserve">12 </w:t>
            </w:r>
            <w:r w:rsidR="00157DDD">
              <w:rPr>
                <w:rFonts w:ascii="Times New Roman" w:hAnsi="Times New Roman"/>
                <w:i/>
                <w:iCs/>
                <w:sz w:val="26"/>
                <w:szCs w:val="26"/>
              </w:rPr>
              <w:t xml:space="preserve"> </w:t>
            </w:r>
            <w:r>
              <w:rPr>
                <w:rFonts w:ascii="Times New Roman" w:hAnsi="Times New Roman"/>
                <w:i/>
                <w:iCs/>
                <w:sz w:val="26"/>
                <w:szCs w:val="26"/>
              </w:rPr>
              <w:t>năm 202</w:t>
            </w:r>
            <w:r w:rsidR="00C21D67">
              <w:rPr>
                <w:rFonts w:ascii="Times New Roman" w:hAnsi="Times New Roman"/>
                <w:i/>
                <w:iCs/>
                <w:sz w:val="26"/>
                <w:szCs w:val="26"/>
              </w:rPr>
              <w:t>2</w:t>
            </w:r>
          </w:p>
        </w:tc>
      </w:tr>
    </w:tbl>
    <w:p w:rsidR="00DA3ECE" w:rsidRPr="005C7D89" w:rsidRDefault="00DA3ECE" w:rsidP="00DA3ECE">
      <w:pPr>
        <w:jc w:val="center"/>
        <w:rPr>
          <w:rFonts w:ascii="Times New Roman" w:hAnsi="Times New Roman"/>
          <w:b/>
          <w:sz w:val="14"/>
          <w:szCs w:val="28"/>
        </w:rPr>
      </w:pPr>
    </w:p>
    <w:p w:rsidR="00DA3ECE" w:rsidRPr="006E47CA" w:rsidRDefault="00DA3ECE" w:rsidP="0035268B">
      <w:pPr>
        <w:spacing w:after="0" w:line="240" w:lineRule="auto"/>
        <w:jc w:val="center"/>
        <w:rPr>
          <w:rFonts w:ascii="Times New Roman" w:hAnsi="Times New Roman"/>
          <w:b/>
          <w:sz w:val="28"/>
          <w:szCs w:val="28"/>
        </w:rPr>
      </w:pPr>
      <w:r w:rsidRPr="006E47CA">
        <w:rPr>
          <w:rFonts w:ascii="Times New Roman" w:hAnsi="Times New Roman"/>
          <w:b/>
          <w:sz w:val="28"/>
          <w:szCs w:val="28"/>
        </w:rPr>
        <w:t>THÔNG BÁO</w:t>
      </w:r>
    </w:p>
    <w:p w:rsidR="00AB0E49" w:rsidRDefault="00DA3ECE" w:rsidP="00AB0E49">
      <w:pPr>
        <w:spacing w:after="0" w:line="240" w:lineRule="auto"/>
        <w:jc w:val="center"/>
        <w:rPr>
          <w:rFonts w:ascii="Times New Roman" w:hAnsi="Times New Roman"/>
          <w:b/>
          <w:sz w:val="28"/>
          <w:szCs w:val="28"/>
        </w:rPr>
      </w:pPr>
      <w:r w:rsidRPr="006E47CA">
        <w:rPr>
          <w:rFonts w:ascii="Times New Roman" w:hAnsi="Times New Roman"/>
          <w:b/>
          <w:sz w:val="28"/>
          <w:szCs w:val="28"/>
        </w:rPr>
        <w:t>Về việc tuyển</w:t>
      </w:r>
      <w:r w:rsidR="00AB0E49">
        <w:rPr>
          <w:rFonts w:ascii="Times New Roman" w:hAnsi="Times New Roman"/>
          <w:b/>
          <w:sz w:val="28"/>
          <w:szCs w:val="28"/>
        </w:rPr>
        <w:t xml:space="preserve"> dụng viên chức thuộc Sở Kế hoạch và Đầu tư</w:t>
      </w:r>
    </w:p>
    <w:p w:rsidR="00AB0E49" w:rsidRPr="006E47CA" w:rsidRDefault="000937A6" w:rsidP="00AB0E49">
      <w:pPr>
        <w:spacing w:after="0" w:line="240" w:lineRule="auto"/>
        <w:jc w:val="center"/>
        <w:rPr>
          <w:rFonts w:ascii="Times New Roman" w:hAnsi="Times New Roman"/>
          <w:b/>
          <w:sz w:val="28"/>
          <w:szCs w:val="28"/>
        </w:rPr>
      </w:pPr>
      <w:r>
        <w:rPr>
          <w:rFonts w:ascii="Times New Roman" w:hAnsi="Times New Roman"/>
          <w:b/>
          <w:sz w:val="28"/>
          <w:szCs w:val="28"/>
        </w:rPr>
        <w:t>(đợt</w:t>
      </w:r>
      <w:r w:rsidR="00C6235B">
        <w:rPr>
          <w:rFonts w:ascii="Times New Roman" w:hAnsi="Times New Roman"/>
          <w:b/>
          <w:sz w:val="28"/>
          <w:szCs w:val="28"/>
        </w:rPr>
        <w:t xml:space="preserve"> 3</w:t>
      </w:r>
      <w:r>
        <w:rPr>
          <w:rFonts w:ascii="Times New Roman" w:hAnsi="Times New Roman"/>
          <w:b/>
          <w:sz w:val="28"/>
          <w:szCs w:val="28"/>
        </w:rPr>
        <w:t xml:space="preserve">) </w:t>
      </w:r>
      <w:r w:rsidR="00C21D67">
        <w:rPr>
          <w:rFonts w:ascii="Times New Roman" w:hAnsi="Times New Roman"/>
          <w:b/>
          <w:sz w:val="28"/>
          <w:szCs w:val="28"/>
        </w:rPr>
        <w:t>năm 2022</w:t>
      </w:r>
    </w:p>
    <w:p w:rsidR="00DA3ECE" w:rsidRPr="006E47CA" w:rsidRDefault="00AB0E49" w:rsidP="001623A2">
      <w:pPr>
        <w:spacing w:after="120" w:line="240" w:lineRule="auto"/>
        <w:jc w:val="center"/>
        <w:rPr>
          <w:rFonts w:ascii="Times New Roman" w:hAnsi="Times New Roman"/>
          <w:b/>
          <w:sz w:val="28"/>
          <w:szCs w:val="28"/>
        </w:rPr>
      </w:pPr>
      <w:r>
        <w:rPr>
          <w:rFonts w:ascii="Times New Roman" w:hAnsi="Times New Roman"/>
          <w:b/>
          <w:noProof/>
          <w:sz w:val="28"/>
          <w:szCs w:val="28"/>
          <w:lang w:val="en-US"/>
        </w:rPr>
        <mc:AlternateContent>
          <mc:Choice Requires="wps">
            <w:drawing>
              <wp:anchor distT="0" distB="0" distL="114300" distR="114300" simplePos="0" relativeHeight="251663360" behindDoc="0" locked="0" layoutInCell="1" allowOverlap="1">
                <wp:simplePos x="0" y="0"/>
                <wp:positionH relativeFrom="column">
                  <wp:posOffset>2119630</wp:posOffset>
                </wp:positionH>
                <wp:positionV relativeFrom="paragraph">
                  <wp:posOffset>43653</wp:posOffset>
                </wp:positionV>
                <wp:extent cx="1573618"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5736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E6261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6.9pt,3.45pt" to="290.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qmtQEAALcDAAAOAAAAZHJzL2Uyb0RvYy54bWysU8GO0zAQvSPxD5bvNO2iLihquoeu4IKg&#10;YtkP8DrjxsL2WGPTpH/P2G2zCBBCiIvjsd97M2882dxN3okjULIYOrlaLKWAoLG34dDJxy/vXr2V&#10;ImUVeuUwQCdPkOTd9uWLzRhbuMEBXQ8kWCSkdoydHHKObdMkPYBXaYERAl8aJK8yh3RoelIjq3vX&#10;3CyXt82I1EdCDSnx6f35Um6rvjGg8ydjEmThOsm15bpSXZ/K2mw3qj2QioPVlzLUP1ThlQ2cdJa6&#10;V1mJb2R/kfJWEyY0eaHRN2iM1VA9sJvV8ic3D4OKUL1wc1Kc25T+n6z+eNyTsH0n11IE5fmJHjIp&#10;exiy2GEI3EAksS59GmNqGb4Le7pEKe6pmJ4M+fJlO2KqvT3NvYUpC82Hq/Wb17crngZ9vWueiZFS&#10;fg/oRdl00tlQbKtWHT+kzMkYeoVwUAo5p667fHJQwC58BsNWSrLKrkMEO0fiqPj5+6+rYoO1KrJQ&#10;jHVuJi3/TLpgCw3qYP0tcUbXjBjyTPQ2IP0ua56upZoz/ur67LXYfsL+VB+itoOnozq7THIZvx/j&#10;Sn/+37bfAQAA//8DAFBLAwQUAAYACAAAACEAtBahNNwAAAAHAQAADwAAAGRycy9kb3ducmV2Lnht&#10;bEzOwU7DMBAE0DsS/2AtEjfqtBFRCXGqqhJCXBBN4e7GWydgryPbScPfY7iU42hWs6/azNawCX3o&#10;HQlYLjJgSK1TPWkB74enuzWwECUpaRyhgG8MsKmvrypZKnemPU5N1CyNUCilgC7GoeQ8tB1aGRZu&#10;QErdyXkrY4pec+XlOY1bw1dZVnAre0ofOjngrsP2qxmtAPPipw+909swPu+L5vPttHo9TELc3szb&#10;R2AR53g5hl9+okOdTEc3kgrMCMjzPNGjgOIBWOrv18sC2PEv87ri//31DwAAAP//AwBQSwECLQAU&#10;AAYACAAAACEAtoM4kv4AAADhAQAAEwAAAAAAAAAAAAAAAAAAAAAAW0NvbnRlbnRfVHlwZXNdLnht&#10;bFBLAQItABQABgAIAAAAIQA4/SH/1gAAAJQBAAALAAAAAAAAAAAAAAAAAC8BAABfcmVscy8ucmVs&#10;c1BLAQItABQABgAIAAAAIQAmveqmtQEAALcDAAAOAAAAAAAAAAAAAAAAAC4CAABkcnMvZTJvRG9j&#10;LnhtbFBLAQItABQABgAIAAAAIQC0FqE03AAAAAcBAAAPAAAAAAAAAAAAAAAAAA8EAABkcnMvZG93&#10;bnJldi54bWxQSwUGAAAAAAQABADzAAAAGAUAAAAA&#10;" strokecolor="black [3200]" strokeweight=".5pt">
                <v:stroke joinstyle="miter"/>
              </v:line>
            </w:pict>
          </mc:Fallback>
        </mc:AlternateContent>
      </w:r>
    </w:p>
    <w:p w:rsidR="00157DDD" w:rsidRPr="003A06CD" w:rsidRDefault="00157DDD" w:rsidP="004B39D6">
      <w:pPr>
        <w:spacing w:after="120" w:line="240" w:lineRule="auto"/>
        <w:ind w:firstLine="567"/>
        <w:jc w:val="both"/>
        <w:rPr>
          <w:rFonts w:ascii="Times New Roman" w:hAnsi="Times New Roman"/>
          <w:sz w:val="28"/>
          <w:szCs w:val="28"/>
        </w:rPr>
      </w:pPr>
      <w:r w:rsidRPr="003A06CD">
        <w:rPr>
          <w:rFonts w:ascii="Times New Roman" w:hAnsi="Times New Roman"/>
          <w:sz w:val="28"/>
          <w:szCs w:val="28"/>
        </w:rPr>
        <w:t>Căn cứ Quyết định số</w:t>
      </w:r>
      <w:r w:rsidR="000937A6">
        <w:rPr>
          <w:rFonts w:ascii="Times New Roman" w:hAnsi="Times New Roman"/>
          <w:sz w:val="28"/>
          <w:szCs w:val="28"/>
        </w:rPr>
        <w:t xml:space="preserve"> </w:t>
      </w:r>
      <w:r w:rsidR="00C6235B">
        <w:rPr>
          <w:rFonts w:ascii="Times New Roman" w:hAnsi="Times New Roman"/>
          <w:sz w:val="28"/>
          <w:szCs w:val="28"/>
        </w:rPr>
        <w:t>761</w:t>
      </w:r>
      <w:r w:rsidR="000937A6">
        <w:rPr>
          <w:rFonts w:ascii="Times New Roman" w:hAnsi="Times New Roman"/>
          <w:sz w:val="28"/>
          <w:szCs w:val="28"/>
        </w:rPr>
        <w:t>/QĐ-SNV ngày 2</w:t>
      </w:r>
      <w:r w:rsidR="00C6235B">
        <w:rPr>
          <w:rFonts w:ascii="Times New Roman" w:hAnsi="Times New Roman"/>
          <w:sz w:val="28"/>
          <w:szCs w:val="28"/>
        </w:rPr>
        <w:t>8</w:t>
      </w:r>
      <w:r w:rsidR="000937A6">
        <w:rPr>
          <w:rFonts w:ascii="Times New Roman" w:hAnsi="Times New Roman"/>
          <w:sz w:val="28"/>
          <w:szCs w:val="28"/>
        </w:rPr>
        <w:t>/</w:t>
      </w:r>
      <w:r w:rsidR="00C6235B">
        <w:rPr>
          <w:rFonts w:ascii="Times New Roman" w:hAnsi="Times New Roman"/>
          <w:sz w:val="28"/>
          <w:szCs w:val="28"/>
        </w:rPr>
        <w:t>11</w:t>
      </w:r>
      <w:r w:rsidR="000937A6">
        <w:rPr>
          <w:rFonts w:ascii="Times New Roman" w:hAnsi="Times New Roman"/>
          <w:sz w:val="28"/>
          <w:szCs w:val="28"/>
        </w:rPr>
        <w:t>/202</w:t>
      </w:r>
      <w:r w:rsidR="00C21D67">
        <w:rPr>
          <w:rFonts w:ascii="Times New Roman" w:hAnsi="Times New Roman"/>
          <w:sz w:val="28"/>
          <w:szCs w:val="28"/>
        </w:rPr>
        <w:t>2</w:t>
      </w:r>
      <w:r w:rsidRPr="003A06CD">
        <w:rPr>
          <w:rFonts w:ascii="Times New Roman" w:hAnsi="Times New Roman"/>
          <w:sz w:val="28"/>
          <w:szCs w:val="28"/>
        </w:rPr>
        <w:t xml:space="preserve"> của Sở Nội vụ tỉnh Bình Phước về việc phê duyệt Kế hoạch tuyển dụng viên chức thuộc Sở Kế hoạch và Đầ</w:t>
      </w:r>
      <w:r w:rsidR="00C21D67">
        <w:rPr>
          <w:rFonts w:ascii="Times New Roman" w:hAnsi="Times New Roman"/>
          <w:sz w:val="28"/>
          <w:szCs w:val="28"/>
        </w:rPr>
        <w:t xml:space="preserve">u tư </w:t>
      </w:r>
      <w:r w:rsidR="000937A6">
        <w:rPr>
          <w:rFonts w:ascii="Times New Roman" w:hAnsi="Times New Roman"/>
          <w:sz w:val="28"/>
          <w:szCs w:val="28"/>
        </w:rPr>
        <w:t xml:space="preserve">(đợt </w:t>
      </w:r>
      <w:r w:rsidR="00C6235B">
        <w:rPr>
          <w:rFonts w:ascii="Times New Roman" w:hAnsi="Times New Roman"/>
          <w:sz w:val="28"/>
          <w:szCs w:val="28"/>
        </w:rPr>
        <w:t>3</w:t>
      </w:r>
      <w:r w:rsidR="000937A6">
        <w:rPr>
          <w:rFonts w:ascii="Times New Roman" w:hAnsi="Times New Roman"/>
          <w:sz w:val="28"/>
          <w:szCs w:val="28"/>
        </w:rPr>
        <w:t xml:space="preserve">) </w:t>
      </w:r>
      <w:r w:rsidR="00C21D67">
        <w:rPr>
          <w:rFonts w:ascii="Times New Roman" w:hAnsi="Times New Roman"/>
          <w:sz w:val="28"/>
          <w:szCs w:val="28"/>
        </w:rPr>
        <w:t>năm 2022</w:t>
      </w:r>
      <w:r w:rsidR="00770244" w:rsidRPr="003A06CD">
        <w:rPr>
          <w:rFonts w:ascii="Times New Roman" w:hAnsi="Times New Roman"/>
          <w:sz w:val="28"/>
          <w:szCs w:val="28"/>
        </w:rPr>
        <w:t xml:space="preserve">; Sở Kế hoạch và Đầu tư tỉnh Bình Phước thông báo tuyển dụng viên chức thuộc Sở </w:t>
      </w:r>
      <w:r w:rsidR="001B79CE">
        <w:rPr>
          <w:rFonts w:ascii="Times New Roman" w:hAnsi="Times New Roman"/>
          <w:sz w:val="28"/>
          <w:szCs w:val="28"/>
        </w:rPr>
        <w:t xml:space="preserve">(đợt </w:t>
      </w:r>
      <w:r w:rsidR="00C6235B">
        <w:rPr>
          <w:rFonts w:ascii="Times New Roman" w:hAnsi="Times New Roman"/>
          <w:sz w:val="28"/>
          <w:szCs w:val="28"/>
        </w:rPr>
        <w:t>3</w:t>
      </w:r>
      <w:r w:rsidR="001B79CE">
        <w:rPr>
          <w:rFonts w:ascii="Times New Roman" w:hAnsi="Times New Roman"/>
          <w:sz w:val="28"/>
          <w:szCs w:val="28"/>
        </w:rPr>
        <w:t xml:space="preserve">) </w:t>
      </w:r>
      <w:r w:rsidR="00C21D67">
        <w:rPr>
          <w:rFonts w:ascii="Times New Roman" w:hAnsi="Times New Roman"/>
          <w:sz w:val="28"/>
          <w:szCs w:val="28"/>
        </w:rPr>
        <w:t>năm 2022</w:t>
      </w:r>
      <w:r w:rsidR="00770244" w:rsidRPr="003A06CD">
        <w:rPr>
          <w:rFonts w:ascii="Times New Roman" w:hAnsi="Times New Roman"/>
          <w:sz w:val="28"/>
          <w:szCs w:val="28"/>
        </w:rPr>
        <w:t xml:space="preserve"> như sau:</w:t>
      </w:r>
    </w:p>
    <w:p w:rsidR="00DA3ECE" w:rsidRPr="006E47CA" w:rsidRDefault="001623A2" w:rsidP="004B39D6">
      <w:pPr>
        <w:pStyle w:val="NormalWeb"/>
        <w:tabs>
          <w:tab w:val="left" w:pos="851"/>
        </w:tabs>
        <w:spacing w:before="0" w:beforeAutospacing="0" w:after="120" w:afterAutospacing="0"/>
        <w:ind w:firstLine="567"/>
        <w:jc w:val="both"/>
        <w:rPr>
          <w:b/>
          <w:sz w:val="28"/>
          <w:szCs w:val="28"/>
        </w:rPr>
      </w:pPr>
      <w:r>
        <w:rPr>
          <w:b/>
          <w:sz w:val="28"/>
          <w:szCs w:val="28"/>
        </w:rPr>
        <w:t xml:space="preserve">1. </w:t>
      </w:r>
      <w:r w:rsidR="00DA3ECE" w:rsidRPr="006E47CA">
        <w:rPr>
          <w:b/>
          <w:sz w:val="28"/>
          <w:szCs w:val="28"/>
        </w:rPr>
        <w:t>Đối tượng</w:t>
      </w:r>
      <w:r w:rsidR="001714C2">
        <w:rPr>
          <w:b/>
          <w:sz w:val="28"/>
          <w:szCs w:val="28"/>
        </w:rPr>
        <w:t>, điều kiện</w:t>
      </w:r>
      <w:r w:rsidR="00770244">
        <w:rPr>
          <w:b/>
          <w:sz w:val="28"/>
          <w:szCs w:val="28"/>
        </w:rPr>
        <w:t xml:space="preserve"> </w:t>
      </w:r>
      <w:r w:rsidR="001714C2">
        <w:rPr>
          <w:b/>
          <w:sz w:val="28"/>
          <w:szCs w:val="28"/>
        </w:rPr>
        <w:t>đăng ký dự tuyển</w:t>
      </w:r>
    </w:p>
    <w:p w:rsidR="005F32D5" w:rsidRPr="00CA2893" w:rsidRDefault="005F32D5" w:rsidP="004B39D6">
      <w:pPr>
        <w:tabs>
          <w:tab w:val="left" w:pos="851"/>
        </w:tabs>
        <w:spacing w:after="120" w:line="240" w:lineRule="auto"/>
        <w:ind w:firstLine="567"/>
        <w:jc w:val="both"/>
        <w:rPr>
          <w:rFonts w:ascii="Times New Roman" w:hAnsi="Times New Roman"/>
          <w:sz w:val="28"/>
          <w:szCs w:val="28"/>
        </w:rPr>
      </w:pPr>
      <w:r w:rsidRPr="00CA2893">
        <w:rPr>
          <w:rFonts w:ascii="Times New Roman" w:hAnsi="Times New Roman"/>
          <w:sz w:val="28"/>
          <w:szCs w:val="28"/>
        </w:rPr>
        <w:t>1.1. Đối t</w:t>
      </w:r>
      <w:r w:rsidRPr="00CA2893">
        <w:rPr>
          <w:rFonts w:ascii="Times New Roman" w:hAnsi="Times New Roman" w:hint="cs"/>
          <w:sz w:val="28"/>
          <w:szCs w:val="28"/>
        </w:rPr>
        <w:t>ư</w:t>
      </w:r>
      <w:r w:rsidRPr="00CA2893">
        <w:rPr>
          <w:rFonts w:ascii="Times New Roman" w:hAnsi="Times New Roman"/>
          <w:sz w:val="28"/>
          <w:szCs w:val="28"/>
        </w:rPr>
        <w:t>ợng, điều kiện đăng ký dự tuyển</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 xml:space="preserve">Người có đủ các điều kiện sau đây không phân biệt dân tộc, nam nữ, thành phần xã hội, tín ngưỡng, tôn giáo được đăng ký dự tuyển viên chức: </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a) Có quốc tịch Việt Nam và cư trú tại Việt Nam;</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 xml:space="preserve">b) Từ đủ 18 tuổi trở lên. </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c) Có đơn đăng ký dự tuyển;</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d) Có lý lịch rõ ràng;</w:t>
      </w:r>
    </w:p>
    <w:p w:rsidR="001623A2" w:rsidRDefault="001714C2" w:rsidP="004B39D6">
      <w:pPr>
        <w:tabs>
          <w:tab w:val="left" w:pos="851"/>
        </w:tabs>
        <w:spacing w:after="120" w:line="240" w:lineRule="auto"/>
        <w:ind w:firstLine="567"/>
        <w:jc w:val="both"/>
        <w:rPr>
          <w:rFonts w:ascii="Times New Roman" w:hAnsi="Times New Roman" w:cs="Times New Roman"/>
          <w:sz w:val="28"/>
          <w:szCs w:val="28"/>
        </w:rPr>
      </w:pPr>
      <w:r w:rsidRPr="001623A2">
        <w:rPr>
          <w:rFonts w:ascii="Times New Roman" w:hAnsi="Times New Roman" w:cs="Times New Roman"/>
          <w:sz w:val="28"/>
          <w:szCs w:val="28"/>
        </w:rPr>
        <w:t>đ) Có văn bằng, chứng chỉ đào tạo phù hợp với vị trí việc làm</w:t>
      </w:r>
      <w:r w:rsidR="001623A2" w:rsidRPr="001623A2">
        <w:rPr>
          <w:rFonts w:ascii="Times New Roman" w:hAnsi="Times New Roman" w:cs="Times New Roman"/>
          <w:sz w:val="28"/>
          <w:szCs w:val="28"/>
        </w:rPr>
        <w:t xml:space="preserve"> gồm: </w:t>
      </w:r>
    </w:p>
    <w:p w:rsidR="00E67929" w:rsidRDefault="001623A2" w:rsidP="00E67929">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Bằng tốt nghiệp đại học trở lên </w:t>
      </w:r>
      <w:r w:rsidR="00770244">
        <w:rPr>
          <w:rFonts w:ascii="Times New Roman" w:hAnsi="Times New Roman" w:cs="Times New Roman"/>
          <w:sz w:val="28"/>
          <w:szCs w:val="28"/>
        </w:rPr>
        <w:t xml:space="preserve">phù hợp với vị trí đăng ký dự tuyển nêu cụ thể tại </w:t>
      </w:r>
      <w:r w:rsidR="00770244" w:rsidRPr="00770244">
        <w:rPr>
          <w:rFonts w:ascii="Times New Roman" w:hAnsi="Times New Roman" w:cs="Times New Roman"/>
          <w:sz w:val="28"/>
          <w:szCs w:val="28"/>
        </w:rPr>
        <w:t>bảng mô tả vị trí việc làm cần tuyển dụng</w:t>
      </w:r>
      <w:r w:rsidR="00770244">
        <w:rPr>
          <w:rFonts w:ascii="Times New Roman" w:hAnsi="Times New Roman" w:cs="Times New Roman"/>
          <w:sz w:val="28"/>
          <w:szCs w:val="28"/>
        </w:rPr>
        <w:t xml:space="preserve"> </w:t>
      </w:r>
      <w:r w:rsidR="00E67929">
        <w:rPr>
          <w:rFonts w:ascii="Times New Roman" w:hAnsi="Times New Roman" w:cs="Times New Roman"/>
          <w:sz w:val="28"/>
          <w:szCs w:val="28"/>
        </w:rPr>
        <w:t>kèm theo.</w:t>
      </w:r>
    </w:p>
    <w:p w:rsidR="003D696F" w:rsidRDefault="003D696F" w:rsidP="00E67929">
      <w:pPr>
        <w:tabs>
          <w:tab w:val="left" w:pos="851"/>
        </w:tabs>
        <w:spacing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 Chứng chỉ</w:t>
      </w:r>
      <w:r w:rsidR="004742BE">
        <w:rPr>
          <w:rFonts w:ascii="Times New Roman" w:hAnsi="Times New Roman" w:cs="Times New Roman"/>
          <w:sz w:val="28"/>
          <w:szCs w:val="28"/>
        </w:rPr>
        <w:t xml:space="preserve"> n</w:t>
      </w:r>
      <w:r>
        <w:rPr>
          <w:rFonts w:ascii="Times New Roman" w:hAnsi="Times New Roman" w:cs="Times New Roman"/>
          <w:sz w:val="28"/>
          <w:szCs w:val="28"/>
        </w:rPr>
        <w:t>goại ngữ tiếng Anh</w:t>
      </w:r>
      <w:r w:rsidR="003C4E1D">
        <w:rPr>
          <w:rFonts w:ascii="Times New Roman" w:hAnsi="Times New Roman" w:cs="Times New Roman"/>
          <w:sz w:val="28"/>
          <w:szCs w:val="28"/>
        </w:rPr>
        <w:t xml:space="preserve"> trình độ B</w:t>
      </w:r>
      <w:r w:rsidR="000D4672">
        <w:rPr>
          <w:rFonts w:ascii="Times New Roman" w:hAnsi="Times New Roman" w:cs="Times New Roman"/>
          <w:sz w:val="28"/>
          <w:szCs w:val="28"/>
        </w:rPr>
        <w:t xml:space="preserve"> hoặc tương đương</w:t>
      </w:r>
      <w:r>
        <w:rPr>
          <w:rFonts w:ascii="Times New Roman" w:hAnsi="Times New Roman" w:cs="Times New Roman"/>
          <w:sz w:val="28"/>
          <w:szCs w:val="28"/>
        </w:rPr>
        <w:t xml:space="preserve">, chứng chỉ tin học trình độ </w:t>
      </w:r>
      <w:r w:rsidR="003C4E1D">
        <w:rPr>
          <w:rFonts w:ascii="Times New Roman" w:hAnsi="Times New Roman" w:cs="Times New Roman"/>
          <w:sz w:val="28"/>
          <w:szCs w:val="28"/>
        </w:rPr>
        <w:t xml:space="preserve">A </w:t>
      </w:r>
      <w:r w:rsidR="000D4672">
        <w:rPr>
          <w:rFonts w:ascii="Times New Roman" w:hAnsi="Times New Roman" w:cs="Times New Roman"/>
          <w:sz w:val="28"/>
          <w:szCs w:val="28"/>
        </w:rPr>
        <w:t xml:space="preserve">hoặc tương đương </w:t>
      </w:r>
      <w:r w:rsidR="00421FF0">
        <w:rPr>
          <w:rFonts w:ascii="Times New Roman" w:hAnsi="Times New Roman" w:cs="Times New Roman"/>
          <w:sz w:val="28"/>
          <w:szCs w:val="28"/>
        </w:rPr>
        <w:t>trở lên</w:t>
      </w:r>
      <w:r>
        <w:rPr>
          <w:rFonts w:ascii="Times New Roman" w:hAnsi="Times New Roman" w:cs="Times New Roman"/>
          <w:sz w:val="28"/>
          <w:szCs w:val="28"/>
        </w:rPr>
        <w:t>.</w:t>
      </w:r>
      <w:r w:rsidR="001970A1">
        <w:rPr>
          <w:rFonts w:ascii="Times New Roman" w:hAnsi="Times New Roman" w:cs="Times New Roman"/>
          <w:sz w:val="28"/>
          <w:szCs w:val="28"/>
        </w:rPr>
        <w:t xml:space="preserve"> (theo quy định tại Quyết định số 64/2007/QĐ-UBND ngày 10/12/2007 của UBND tỉnh về việc Ban hành Quy định trình độ công chức, viên chức cấp tỉnh, cấp huyện thuộc tỉnh Bình Phước)</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e) Đủ sức khoẻ để thực hiện công việc hoặc nhiệm vụ;</w:t>
      </w:r>
    </w:p>
    <w:p w:rsidR="00621D2D" w:rsidRPr="00CA2893" w:rsidRDefault="002233FC" w:rsidP="004B39D6">
      <w:pPr>
        <w:pStyle w:val="NormalWeb"/>
        <w:shd w:val="clear" w:color="auto" w:fill="FFFFFF"/>
        <w:tabs>
          <w:tab w:val="left" w:pos="851"/>
        </w:tabs>
        <w:spacing w:before="0" w:beforeAutospacing="0" w:after="120" w:afterAutospacing="0"/>
        <w:ind w:firstLine="567"/>
        <w:jc w:val="both"/>
        <w:rPr>
          <w:sz w:val="28"/>
          <w:szCs w:val="28"/>
        </w:rPr>
      </w:pPr>
      <w:r w:rsidRPr="00CA2893">
        <w:rPr>
          <w:sz w:val="28"/>
          <w:szCs w:val="28"/>
        </w:rPr>
        <w:t xml:space="preserve">1.2. </w:t>
      </w:r>
      <w:r w:rsidR="00621D2D" w:rsidRPr="00CA2893">
        <w:rPr>
          <w:sz w:val="28"/>
          <w:szCs w:val="28"/>
        </w:rPr>
        <w:t xml:space="preserve">Ưu </w:t>
      </w:r>
      <w:r w:rsidR="00D732ED" w:rsidRPr="00CA2893">
        <w:rPr>
          <w:sz w:val="28"/>
          <w:szCs w:val="28"/>
        </w:rPr>
        <w:t>tiên trong tuyển dụng viên chức</w:t>
      </w:r>
    </w:p>
    <w:p w:rsidR="00621D2D" w:rsidRPr="00621D2D" w:rsidRDefault="00621D2D" w:rsidP="004B39D6">
      <w:pPr>
        <w:pStyle w:val="NormalWeb"/>
        <w:shd w:val="clear" w:color="auto" w:fill="FFFFFF"/>
        <w:tabs>
          <w:tab w:val="left" w:pos="851"/>
        </w:tabs>
        <w:spacing w:before="0" w:beforeAutospacing="0" w:after="120" w:afterAutospacing="0"/>
        <w:ind w:firstLine="567"/>
        <w:jc w:val="both"/>
        <w:rPr>
          <w:sz w:val="28"/>
          <w:szCs w:val="28"/>
        </w:rPr>
      </w:pPr>
      <w:r w:rsidRPr="00621D2D">
        <w:rPr>
          <w:sz w:val="28"/>
          <w:szCs w:val="28"/>
        </w:rPr>
        <w:t>- Anh hùng Lực lượng vũ trang, Anh hùng Lao động, thương binh, người hưởng chính sách như thương binh, thương binh loại B: Được cộng 7,5 điểm vào kết quả điểm vòng 2;</w:t>
      </w:r>
    </w:p>
    <w:p w:rsidR="00621D2D" w:rsidRPr="00621D2D" w:rsidRDefault="00621D2D" w:rsidP="004B39D6">
      <w:pPr>
        <w:shd w:val="clear" w:color="auto" w:fill="FFFFFF"/>
        <w:tabs>
          <w:tab w:val="left" w:pos="851"/>
        </w:tabs>
        <w:spacing w:after="120" w:line="240" w:lineRule="auto"/>
        <w:ind w:firstLine="567"/>
        <w:jc w:val="both"/>
        <w:rPr>
          <w:rFonts w:ascii="Times New Roman" w:eastAsia="Times New Roman" w:hAnsi="Times New Roman" w:cs="Times New Roman"/>
          <w:sz w:val="28"/>
          <w:szCs w:val="28"/>
          <w:lang w:val="en-US"/>
        </w:rPr>
      </w:pPr>
      <w:r w:rsidRPr="00621D2D">
        <w:rPr>
          <w:rFonts w:ascii="Times New Roman" w:eastAsia="Times New Roman" w:hAnsi="Times New Roman" w:cs="Times New Roman"/>
          <w:sz w:val="28"/>
          <w:szCs w:val="28"/>
          <w:lang w:val="en-US"/>
        </w:rPr>
        <w:t xml:space="preserve">- Người dân tộc thiểu số, sĩ quan quân đội, sĩ quan công an, quân nhân chuyên nghiệp phục viên, người làm công tác cơ yếu chuyển ngành, học viên tốt nghiệp đào tạo sĩ quan dự bị, tốt nghiệp đào tạo chỉ huy trưởng Ban chỉ huy quân sự cấp xã ngành quân sự cơ sở được phong quân hàm sĩ quan dự bị đã đăng ký ngạch sĩ quan dự bị, con liệt sĩ, con thương binh, con bệnh binh, con của người hưởng chính sách như thương binh, con của thương binh loại B, con đẻ của người hoạt </w:t>
      </w:r>
      <w:r w:rsidRPr="00621D2D">
        <w:rPr>
          <w:rFonts w:ascii="Times New Roman" w:eastAsia="Times New Roman" w:hAnsi="Times New Roman" w:cs="Times New Roman"/>
          <w:sz w:val="28"/>
          <w:szCs w:val="28"/>
          <w:lang w:val="en-US"/>
        </w:rPr>
        <w:lastRenderedPageBreak/>
        <w:t>động kháng chiến bị nhiễm chất độc hóa học, con Anh hùng Lực lượng vũ trang, con Anh hùng Lao động: Được cộng 5 điểm vào kết quả điểm vòng 2;</w:t>
      </w:r>
    </w:p>
    <w:p w:rsidR="00621D2D" w:rsidRPr="00621D2D" w:rsidRDefault="00621D2D" w:rsidP="004B39D6">
      <w:pPr>
        <w:shd w:val="clear" w:color="auto" w:fill="FFFFFF"/>
        <w:tabs>
          <w:tab w:val="left" w:pos="851"/>
        </w:tabs>
        <w:spacing w:after="120" w:line="240" w:lineRule="auto"/>
        <w:ind w:firstLine="567"/>
        <w:jc w:val="both"/>
        <w:rPr>
          <w:rFonts w:ascii="Times New Roman" w:eastAsia="Times New Roman" w:hAnsi="Times New Roman" w:cs="Times New Roman"/>
          <w:sz w:val="28"/>
          <w:szCs w:val="28"/>
          <w:lang w:val="en-US"/>
        </w:rPr>
      </w:pPr>
      <w:r w:rsidRPr="00621D2D">
        <w:rPr>
          <w:rFonts w:ascii="Times New Roman" w:eastAsia="Times New Roman" w:hAnsi="Times New Roman" w:cs="Times New Roman"/>
          <w:sz w:val="28"/>
          <w:szCs w:val="28"/>
          <w:lang w:val="en-US"/>
        </w:rPr>
        <w:t>- Người hoàn thành nghĩa vụ quân sự, nghĩa vụ tham gia công an nhân dân, đội viên thanh niên xung phong: Được cộng 2,5 điểm vào kết quả điểm vòng 2.</w:t>
      </w:r>
    </w:p>
    <w:p w:rsidR="00621D2D" w:rsidRPr="00621D2D" w:rsidRDefault="00621D2D" w:rsidP="004B39D6">
      <w:pPr>
        <w:shd w:val="clear" w:color="auto" w:fill="FFFFFF"/>
        <w:tabs>
          <w:tab w:val="left" w:pos="851"/>
        </w:tabs>
        <w:spacing w:after="120" w:line="240" w:lineRule="auto"/>
        <w:ind w:firstLine="567"/>
        <w:jc w:val="both"/>
        <w:rPr>
          <w:rFonts w:ascii="Times New Roman" w:eastAsia="Times New Roman" w:hAnsi="Times New Roman" w:cs="Times New Roman"/>
          <w:sz w:val="28"/>
          <w:szCs w:val="28"/>
          <w:lang w:val="en-US"/>
        </w:rPr>
      </w:pPr>
      <w:r w:rsidRPr="00621D2D">
        <w:rPr>
          <w:rFonts w:ascii="Times New Roman" w:eastAsia="Times New Roman" w:hAnsi="Times New Roman" w:cs="Times New Roman"/>
          <w:sz w:val="28"/>
          <w:szCs w:val="28"/>
          <w:lang w:val="en-US"/>
        </w:rPr>
        <w:t>Trường hợp người dự xét tuyển thuộc nhiều diện ưu tiên quy định tại khoản 1 Điều này thì chỉ được cộng điểm ưu tiên cao nhất vào kết quả điểm vòng 2.</w:t>
      </w:r>
    </w:p>
    <w:p w:rsidR="001714C2" w:rsidRPr="00CA2893" w:rsidRDefault="001714C2" w:rsidP="004B39D6">
      <w:pPr>
        <w:tabs>
          <w:tab w:val="left" w:pos="851"/>
        </w:tabs>
        <w:spacing w:after="120" w:line="240" w:lineRule="auto"/>
        <w:ind w:firstLine="567"/>
        <w:jc w:val="both"/>
        <w:rPr>
          <w:rFonts w:ascii="Times New Roman" w:hAnsi="Times New Roman"/>
          <w:sz w:val="28"/>
          <w:szCs w:val="28"/>
        </w:rPr>
      </w:pPr>
      <w:r w:rsidRPr="00CA2893">
        <w:rPr>
          <w:rFonts w:ascii="Times New Roman" w:hAnsi="Times New Roman"/>
          <w:sz w:val="28"/>
          <w:szCs w:val="28"/>
        </w:rPr>
        <w:t>1.</w:t>
      </w:r>
      <w:r w:rsidR="002233FC" w:rsidRPr="00CA2893">
        <w:rPr>
          <w:rFonts w:ascii="Times New Roman" w:hAnsi="Times New Roman"/>
          <w:sz w:val="28"/>
          <w:szCs w:val="28"/>
        </w:rPr>
        <w:t>3</w:t>
      </w:r>
      <w:r w:rsidRPr="00CA2893">
        <w:rPr>
          <w:rFonts w:ascii="Times New Roman" w:hAnsi="Times New Roman"/>
          <w:sz w:val="28"/>
          <w:szCs w:val="28"/>
        </w:rPr>
        <w:t>. Những người sau đây không được đăng ký dự tuyể</w:t>
      </w:r>
      <w:r w:rsidR="00D732ED" w:rsidRPr="00CA2893">
        <w:rPr>
          <w:rFonts w:ascii="Times New Roman" w:hAnsi="Times New Roman"/>
          <w:sz w:val="28"/>
          <w:szCs w:val="28"/>
        </w:rPr>
        <w:t>n</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a) Mất năng lực hành vi dân sự hoặc bị hạn chế năng lực hành vi dân sự;</w:t>
      </w:r>
    </w:p>
    <w:p w:rsidR="001714C2" w:rsidRPr="00686DEE" w:rsidRDefault="001714C2" w:rsidP="004B39D6">
      <w:pPr>
        <w:tabs>
          <w:tab w:val="left" w:pos="851"/>
        </w:tabs>
        <w:spacing w:after="120" w:line="240" w:lineRule="auto"/>
        <w:ind w:firstLine="567"/>
        <w:jc w:val="both"/>
        <w:rPr>
          <w:rFonts w:ascii="Times New Roman" w:hAnsi="Times New Roman"/>
          <w:sz w:val="28"/>
          <w:szCs w:val="28"/>
        </w:rPr>
      </w:pPr>
      <w:r w:rsidRPr="00686DEE">
        <w:rPr>
          <w:rFonts w:ascii="Times New Roman" w:hAnsi="Times New Roman"/>
          <w:sz w:val="28"/>
          <w:szCs w:val="28"/>
        </w:rPr>
        <w:t>b) Đang bị truy cứu trách nhiệm hình sự; đang chấp hành bản án, quyết định về hình sự của Tòa án; đang bị áp dụng biện pháp xử lý hành chính đưa vào cơ sở chữa bệnh, cơ sở giáo dục, trường giáo dưỡng.</w:t>
      </w:r>
    </w:p>
    <w:p w:rsidR="00621D2D" w:rsidRPr="00686DEE" w:rsidRDefault="00621D2D" w:rsidP="004B39D6">
      <w:pPr>
        <w:pStyle w:val="Normal-justis"/>
        <w:tabs>
          <w:tab w:val="left" w:pos="851"/>
        </w:tabs>
        <w:spacing w:after="120"/>
        <w:ind w:firstLine="567"/>
        <w:jc w:val="both"/>
        <w:rPr>
          <w:rFonts w:ascii="Times New Roman" w:hAnsi="Times New Roman"/>
          <w:sz w:val="28"/>
          <w:szCs w:val="28"/>
        </w:rPr>
      </w:pPr>
      <w:r>
        <w:rPr>
          <w:rFonts w:ascii="Times New Roman" w:hAnsi="Times New Roman"/>
          <w:b/>
          <w:sz w:val="28"/>
          <w:szCs w:val="28"/>
        </w:rPr>
        <w:t>2</w:t>
      </w:r>
      <w:r w:rsidRPr="00686DEE">
        <w:rPr>
          <w:rFonts w:ascii="Times New Roman" w:hAnsi="Times New Roman"/>
          <w:b/>
          <w:sz w:val="28"/>
          <w:szCs w:val="28"/>
        </w:rPr>
        <w:t xml:space="preserve">. Số lượng và trình độ chuyên môn, nghiệp vụ của từng vị trí việc làm cần tuyển: </w:t>
      </w:r>
      <w:r w:rsidRPr="00686DEE">
        <w:rPr>
          <w:rFonts w:ascii="Times New Roman" w:hAnsi="Times New Roman"/>
          <w:sz w:val="28"/>
          <w:szCs w:val="28"/>
        </w:rPr>
        <w:t>0</w:t>
      </w:r>
      <w:r w:rsidR="00C6235B">
        <w:rPr>
          <w:rFonts w:ascii="Times New Roman" w:hAnsi="Times New Roman"/>
          <w:sz w:val="28"/>
          <w:szCs w:val="28"/>
        </w:rPr>
        <w:t>2</w:t>
      </w:r>
      <w:r w:rsidRPr="00686DEE">
        <w:rPr>
          <w:rFonts w:ascii="Times New Roman" w:hAnsi="Times New Roman"/>
          <w:sz w:val="28"/>
          <w:szCs w:val="28"/>
        </w:rPr>
        <w:t xml:space="preserve"> vị trí việc làm</w:t>
      </w:r>
    </w:p>
    <w:p w:rsidR="00621D2D" w:rsidRPr="00686DEE" w:rsidRDefault="00621D2D" w:rsidP="004B39D6">
      <w:pPr>
        <w:pStyle w:val="BodyTextIndent2"/>
        <w:tabs>
          <w:tab w:val="left" w:pos="851"/>
        </w:tabs>
        <w:spacing w:line="240" w:lineRule="auto"/>
        <w:ind w:left="0" w:firstLine="567"/>
        <w:jc w:val="both"/>
        <w:rPr>
          <w:rFonts w:ascii="Times New Roman" w:hAnsi="Times New Roman"/>
          <w:i/>
          <w:sz w:val="28"/>
          <w:szCs w:val="28"/>
        </w:rPr>
      </w:pPr>
      <w:r w:rsidRPr="00686DEE">
        <w:rPr>
          <w:rFonts w:ascii="Times New Roman" w:hAnsi="Times New Roman"/>
          <w:i/>
          <w:sz w:val="28"/>
          <w:szCs w:val="28"/>
        </w:rPr>
        <w:t xml:space="preserve">(Theo bảng </w:t>
      </w:r>
      <w:r w:rsidR="00C84762">
        <w:rPr>
          <w:rFonts w:ascii="Times New Roman" w:hAnsi="Times New Roman"/>
          <w:i/>
          <w:sz w:val="28"/>
          <w:szCs w:val="28"/>
        </w:rPr>
        <w:t xml:space="preserve">mô tả </w:t>
      </w:r>
      <w:r w:rsidRPr="00686DEE">
        <w:rPr>
          <w:rFonts w:ascii="Times New Roman" w:hAnsi="Times New Roman"/>
          <w:i/>
          <w:sz w:val="28"/>
          <w:szCs w:val="28"/>
        </w:rPr>
        <w:t>nhu cầu tuyển dụng chi tiết kèm theo)</w:t>
      </w:r>
    </w:p>
    <w:p w:rsidR="00621D2D" w:rsidRDefault="00621D2D" w:rsidP="004B39D6">
      <w:pPr>
        <w:pStyle w:val="NormalWeb"/>
        <w:spacing w:before="0" w:beforeAutospacing="0" w:after="120" w:afterAutospacing="0"/>
        <w:ind w:firstLine="567"/>
        <w:jc w:val="both"/>
        <w:rPr>
          <w:b/>
          <w:sz w:val="28"/>
          <w:szCs w:val="28"/>
        </w:rPr>
      </w:pPr>
      <w:r>
        <w:rPr>
          <w:b/>
          <w:sz w:val="28"/>
          <w:szCs w:val="28"/>
        </w:rPr>
        <w:t>3. Thời gian và địa điểm phát hành, nhận hồ sơ đăng ký dự tu</w:t>
      </w:r>
      <w:r w:rsidR="00AB3324">
        <w:rPr>
          <w:b/>
          <w:sz w:val="28"/>
          <w:szCs w:val="28"/>
        </w:rPr>
        <w:t>yển</w:t>
      </w:r>
    </w:p>
    <w:p w:rsidR="00621D2D" w:rsidRPr="00C6235B" w:rsidRDefault="00621D2D" w:rsidP="00C6235B">
      <w:pPr>
        <w:pStyle w:val="NormalWeb"/>
        <w:tabs>
          <w:tab w:val="left" w:pos="851"/>
        </w:tabs>
        <w:spacing w:before="0" w:beforeAutospacing="0" w:after="120" w:afterAutospacing="0"/>
        <w:ind w:firstLine="567"/>
        <w:jc w:val="both"/>
        <w:rPr>
          <w:b/>
          <w:sz w:val="28"/>
          <w:szCs w:val="28"/>
        </w:rPr>
      </w:pPr>
      <w:r w:rsidRPr="00CA2893">
        <w:rPr>
          <w:sz w:val="28"/>
          <w:szCs w:val="28"/>
        </w:rPr>
        <w:t xml:space="preserve">3.1. Thời gian phát hành hồ sơ và tài liệu ôn thi: Từ ngày </w:t>
      </w:r>
      <w:r w:rsidR="000937A6">
        <w:rPr>
          <w:b/>
          <w:sz w:val="28"/>
          <w:szCs w:val="28"/>
        </w:rPr>
        <w:t>0</w:t>
      </w:r>
      <w:r w:rsidR="00C6235B">
        <w:rPr>
          <w:b/>
          <w:sz w:val="28"/>
          <w:szCs w:val="28"/>
        </w:rPr>
        <w:t>6</w:t>
      </w:r>
      <w:r w:rsidRPr="00CA2893">
        <w:rPr>
          <w:b/>
          <w:sz w:val="28"/>
          <w:szCs w:val="28"/>
        </w:rPr>
        <w:t>/</w:t>
      </w:r>
      <w:r w:rsidR="00C6235B">
        <w:rPr>
          <w:b/>
          <w:sz w:val="28"/>
          <w:szCs w:val="28"/>
        </w:rPr>
        <w:t>12</w:t>
      </w:r>
      <w:r w:rsidRPr="00CA2893">
        <w:rPr>
          <w:b/>
          <w:sz w:val="28"/>
          <w:szCs w:val="28"/>
        </w:rPr>
        <w:t>/202</w:t>
      </w:r>
      <w:r w:rsidR="00C21D67">
        <w:rPr>
          <w:b/>
          <w:sz w:val="28"/>
          <w:szCs w:val="28"/>
        </w:rPr>
        <w:t>2</w:t>
      </w:r>
      <w:r w:rsidRPr="00621D2D">
        <w:rPr>
          <w:sz w:val="28"/>
          <w:szCs w:val="28"/>
        </w:rPr>
        <w:t xml:space="preserve"> đến </w:t>
      </w:r>
      <w:r>
        <w:rPr>
          <w:sz w:val="28"/>
          <w:szCs w:val="28"/>
        </w:rPr>
        <w:t xml:space="preserve">hết </w:t>
      </w:r>
      <w:r w:rsidRPr="00621D2D">
        <w:rPr>
          <w:sz w:val="28"/>
          <w:szCs w:val="28"/>
        </w:rPr>
        <w:t xml:space="preserve">ngày </w:t>
      </w:r>
      <w:r w:rsidR="000937A6">
        <w:rPr>
          <w:b/>
          <w:sz w:val="28"/>
          <w:szCs w:val="28"/>
        </w:rPr>
        <w:t>0</w:t>
      </w:r>
      <w:r w:rsidR="00C6235B">
        <w:rPr>
          <w:b/>
          <w:sz w:val="28"/>
          <w:szCs w:val="28"/>
        </w:rPr>
        <w:t>6</w:t>
      </w:r>
      <w:r w:rsidR="000937A6">
        <w:rPr>
          <w:b/>
          <w:sz w:val="28"/>
          <w:szCs w:val="28"/>
        </w:rPr>
        <w:t>/</w:t>
      </w:r>
      <w:r w:rsidR="00C6235B">
        <w:rPr>
          <w:b/>
          <w:sz w:val="28"/>
          <w:szCs w:val="28"/>
        </w:rPr>
        <w:t>01</w:t>
      </w:r>
      <w:r w:rsidRPr="00621D2D">
        <w:rPr>
          <w:b/>
          <w:sz w:val="28"/>
          <w:szCs w:val="28"/>
        </w:rPr>
        <w:t>/202</w:t>
      </w:r>
      <w:r w:rsidR="001B4021">
        <w:rPr>
          <w:b/>
          <w:sz w:val="28"/>
          <w:szCs w:val="28"/>
        </w:rPr>
        <w:t>3</w:t>
      </w:r>
      <w:r>
        <w:rPr>
          <w:b/>
          <w:sz w:val="28"/>
          <w:szCs w:val="28"/>
        </w:rPr>
        <w:t xml:space="preserve"> </w:t>
      </w:r>
      <w:r>
        <w:rPr>
          <w:sz w:val="28"/>
          <w:szCs w:val="28"/>
        </w:rPr>
        <w:t xml:space="preserve">tại Sở Kế hoạch và Đầu tư tỉnh Bình Phước, số 626 QL14, </w:t>
      </w:r>
      <w:r w:rsidR="000C28E8">
        <w:rPr>
          <w:sz w:val="28"/>
          <w:szCs w:val="28"/>
        </w:rPr>
        <w:t>Tân Phú, Đồng Xoài, Bình Phước (Liên hệ Văn phòng Sở).</w:t>
      </w:r>
    </w:p>
    <w:p w:rsidR="000C28E8" w:rsidRPr="00CA2893" w:rsidRDefault="00A710A6" w:rsidP="004B39D6">
      <w:pPr>
        <w:pStyle w:val="NormalWeb"/>
        <w:tabs>
          <w:tab w:val="left" w:pos="851"/>
        </w:tabs>
        <w:spacing w:before="0" w:beforeAutospacing="0" w:after="120" w:afterAutospacing="0"/>
        <w:ind w:firstLine="567"/>
        <w:jc w:val="both"/>
        <w:rPr>
          <w:sz w:val="28"/>
          <w:szCs w:val="28"/>
        </w:rPr>
      </w:pPr>
      <w:r w:rsidRPr="00CA2893">
        <w:rPr>
          <w:sz w:val="28"/>
          <w:szCs w:val="28"/>
        </w:rPr>
        <w:t xml:space="preserve">3.2. Thời gian nhận </w:t>
      </w:r>
      <w:r w:rsidR="000C28E8" w:rsidRPr="00CA2893">
        <w:rPr>
          <w:sz w:val="28"/>
          <w:szCs w:val="28"/>
        </w:rPr>
        <w:t xml:space="preserve">hồ sơ và lệ phí dự </w:t>
      </w:r>
      <w:r w:rsidR="00AB3324" w:rsidRPr="00CA2893">
        <w:rPr>
          <w:sz w:val="28"/>
          <w:szCs w:val="28"/>
        </w:rPr>
        <w:t>tuyển</w:t>
      </w:r>
    </w:p>
    <w:p w:rsidR="000C28E8" w:rsidRDefault="000C28E8" w:rsidP="004B39D6">
      <w:pPr>
        <w:pStyle w:val="NormalWeb"/>
        <w:tabs>
          <w:tab w:val="left" w:pos="851"/>
        </w:tabs>
        <w:spacing w:before="0" w:beforeAutospacing="0" w:after="120" w:afterAutospacing="0"/>
        <w:ind w:firstLine="567"/>
        <w:jc w:val="both"/>
        <w:rPr>
          <w:sz w:val="28"/>
          <w:szCs w:val="28"/>
        </w:rPr>
      </w:pPr>
      <w:r>
        <w:rPr>
          <w:sz w:val="28"/>
          <w:szCs w:val="28"/>
        </w:rPr>
        <w:t xml:space="preserve">Nộp hồ sơ và lệ phí </w:t>
      </w:r>
      <w:r w:rsidR="00AB3324">
        <w:rPr>
          <w:sz w:val="28"/>
          <w:szCs w:val="28"/>
        </w:rPr>
        <w:t>dự tuyển</w:t>
      </w:r>
      <w:r>
        <w:rPr>
          <w:sz w:val="28"/>
          <w:szCs w:val="28"/>
        </w:rPr>
        <w:t xml:space="preserve"> tại Văn phòng Sở Kế hoạch và Đầu tư tỉnh Bình Phước (Thư ký Hội đồng tiếp nhận hồ sơ và chuyển phiếu tiếp nhận cho </w:t>
      </w:r>
      <w:r w:rsidRPr="000C28E8">
        <w:rPr>
          <w:sz w:val="28"/>
          <w:szCs w:val="28"/>
        </w:rPr>
        <w:t xml:space="preserve">Kế toán Sở </w:t>
      </w:r>
      <w:r>
        <w:rPr>
          <w:sz w:val="28"/>
          <w:szCs w:val="28"/>
        </w:rPr>
        <w:t xml:space="preserve">thu lệ phí </w:t>
      </w:r>
      <w:r w:rsidR="00A710A6">
        <w:rPr>
          <w:sz w:val="28"/>
          <w:szCs w:val="28"/>
        </w:rPr>
        <w:t>dự tuyển</w:t>
      </w:r>
      <w:r>
        <w:rPr>
          <w:sz w:val="28"/>
          <w:szCs w:val="28"/>
        </w:rPr>
        <w:t>).</w:t>
      </w:r>
    </w:p>
    <w:p w:rsidR="000C28E8" w:rsidRDefault="000C28E8" w:rsidP="004B39D6">
      <w:pPr>
        <w:pStyle w:val="NormalWeb"/>
        <w:tabs>
          <w:tab w:val="left" w:pos="851"/>
        </w:tabs>
        <w:spacing w:before="0" w:beforeAutospacing="0" w:after="120" w:afterAutospacing="0"/>
        <w:ind w:firstLine="567"/>
        <w:jc w:val="both"/>
        <w:rPr>
          <w:sz w:val="28"/>
          <w:szCs w:val="28"/>
        </w:rPr>
      </w:pPr>
      <w:r>
        <w:rPr>
          <w:sz w:val="28"/>
          <w:szCs w:val="28"/>
        </w:rPr>
        <w:t>Trong quá trình thực hiện, nếu có vướng mắc đề nghị thí sinh liên hệ</w:t>
      </w:r>
      <w:r w:rsidR="00A710A6">
        <w:rPr>
          <w:sz w:val="28"/>
          <w:szCs w:val="28"/>
        </w:rPr>
        <w:t xml:space="preserve"> Thư ký Hội đồng – Phạm Thị Phông</w:t>
      </w:r>
      <w:r>
        <w:rPr>
          <w:sz w:val="28"/>
          <w:szCs w:val="28"/>
        </w:rPr>
        <w:t xml:space="preserve"> số điện thoại 02713.879253</w:t>
      </w:r>
      <w:r w:rsidR="00A710A6">
        <w:rPr>
          <w:sz w:val="28"/>
          <w:szCs w:val="28"/>
        </w:rPr>
        <w:t>/0944615577</w:t>
      </w:r>
      <w:r>
        <w:rPr>
          <w:sz w:val="28"/>
          <w:szCs w:val="28"/>
        </w:rPr>
        <w:t xml:space="preserve"> để được hướng dẫn.</w:t>
      </w:r>
    </w:p>
    <w:p w:rsidR="009C3C44" w:rsidRPr="00212F22" w:rsidRDefault="00D732ED" w:rsidP="004B39D6">
      <w:pPr>
        <w:pStyle w:val="Normal-justis"/>
        <w:spacing w:after="120"/>
        <w:ind w:firstLine="567"/>
        <w:jc w:val="both"/>
        <w:rPr>
          <w:rFonts w:ascii="Times New Roman" w:hAnsi="Times New Roman"/>
          <w:sz w:val="28"/>
          <w:szCs w:val="28"/>
        </w:rPr>
      </w:pPr>
      <w:r>
        <w:rPr>
          <w:rFonts w:ascii="Times New Roman" w:hAnsi="Times New Roman"/>
          <w:b/>
          <w:sz w:val="28"/>
          <w:szCs w:val="28"/>
        </w:rPr>
        <w:t>4</w:t>
      </w:r>
      <w:r w:rsidR="009C3C44" w:rsidRPr="00212F22">
        <w:rPr>
          <w:rFonts w:ascii="Times New Roman" w:hAnsi="Times New Roman"/>
          <w:b/>
          <w:sz w:val="28"/>
          <w:szCs w:val="28"/>
        </w:rPr>
        <w:t>. Phương thức tuyển dụng</w:t>
      </w:r>
    </w:p>
    <w:p w:rsidR="009C3C44" w:rsidRPr="00212F22" w:rsidRDefault="009C3C44" w:rsidP="004B39D6">
      <w:pPr>
        <w:pStyle w:val="Normal-justis"/>
        <w:spacing w:after="120"/>
        <w:ind w:firstLine="567"/>
        <w:jc w:val="both"/>
        <w:rPr>
          <w:rFonts w:ascii="Times New Roman" w:hAnsi="Times New Roman"/>
          <w:sz w:val="28"/>
          <w:szCs w:val="28"/>
        </w:rPr>
      </w:pPr>
      <w:r w:rsidRPr="00212F22">
        <w:rPr>
          <w:rFonts w:ascii="Times New Roman" w:hAnsi="Times New Roman"/>
          <w:sz w:val="28"/>
          <w:szCs w:val="28"/>
        </w:rPr>
        <w:t xml:space="preserve">Việc tuyển dụng viên chức </w:t>
      </w:r>
      <w:r>
        <w:rPr>
          <w:rFonts w:ascii="Times New Roman" w:hAnsi="Times New Roman"/>
          <w:sz w:val="28"/>
          <w:szCs w:val="28"/>
        </w:rPr>
        <w:t>thuộc Sở Kế hoạch và Đầu tư</w:t>
      </w:r>
      <w:r w:rsidRPr="00212F22">
        <w:rPr>
          <w:rFonts w:ascii="Times New Roman" w:hAnsi="Times New Roman"/>
          <w:sz w:val="28"/>
          <w:szCs w:val="28"/>
        </w:rPr>
        <w:t xml:space="preserve"> được thực hiện bằng hình thức xét tuyển.   </w:t>
      </w:r>
    </w:p>
    <w:p w:rsidR="009C3C44" w:rsidRPr="009C3C44" w:rsidRDefault="009C3C44" w:rsidP="004B39D6">
      <w:pPr>
        <w:spacing w:after="120" w:line="240" w:lineRule="auto"/>
        <w:ind w:firstLine="567"/>
        <w:jc w:val="both"/>
        <w:rPr>
          <w:rFonts w:ascii="Times New Roman" w:eastAsia="Times New Roman" w:hAnsi="Times New Roman" w:cs="Times New Roman"/>
          <w:b/>
          <w:sz w:val="28"/>
          <w:szCs w:val="28"/>
          <w:lang w:val="en-US"/>
        </w:rPr>
      </w:pPr>
      <w:r w:rsidRPr="009C3C44">
        <w:rPr>
          <w:rFonts w:ascii="Times New Roman" w:eastAsia="Times New Roman" w:hAnsi="Times New Roman" w:cs="Times New Roman"/>
          <w:b/>
          <w:sz w:val="28"/>
          <w:szCs w:val="28"/>
          <w:lang w:val="en-US"/>
        </w:rPr>
        <w:t>5. Nội dung</w:t>
      </w:r>
      <w:r w:rsidR="00C51B33">
        <w:rPr>
          <w:rFonts w:ascii="Times New Roman" w:eastAsia="Times New Roman" w:hAnsi="Times New Roman" w:cs="Times New Roman"/>
          <w:b/>
          <w:sz w:val="28"/>
          <w:szCs w:val="28"/>
          <w:lang w:val="en-US"/>
        </w:rPr>
        <w:t>, hình thức</w:t>
      </w:r>
      <w:r w:rsidRPr="009C3C44">
        <w:rPr>
          <w:rFonts w:ascii="Times New Roman" w:eastAsia="Times New Roman" w:hAnsi="Times New Roman" w:cs="Times New Roman"/>
          <w:b/>
          <w:sz w:val="28"/>
          <w:szCs w:val="28"/>
          <w:lang w:val="en-US"/>
        </w:rPr>
        <w:t xml:space="preserve"> xét tuyển viên chức</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Xét tuyển viên chức được thực hiện theo 2 vòng như sau:</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1. Vòng 1</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Kiểm tra điều kiện dự tuyển tại Phiếu đăng ký dự tuyển theo yêu cầu của vị trí việc làm cần tuyển, nếu đáp ứng đủ thì người dự tuyển được tham dự vòng 2. Trường hợp hồ sơ dự tuyển thí sinh có chứng chỉ tiếng anh, tin học thì không sát hạch phần thực hành kiến thức tin học phục vụ vị trí việc làm.</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 xml:space="preserve">a) Chậm nhất 05 ngày làm việc sau ngày kết thúc việc kiểm tra điều kiện, tiêu chuẩn của người dự tuyển tại vòng 1, Hội đồng tuyển dụng phải lập danh sách và thông báo triệu tập thí sinh đủ điều kiện dự xét tuyển ở vòng 2, đồng thời đăng </w:t>
      </w:r>
      <w:r w:rsidRPr="00E821DC">
        <w:rPr>
          <w:rFonts w:ascii="Times New Roman" w:hAnsi="Times New Roman"/>
          <w:sz w:val="28"/>
          <w:szCs w:val="28"/>
        </w:rPr>
        <w:lastRenderedPageBreak/>
        <w:t>tải trên trang thông tin điện tử hoặc cổng thông tin điện tử và niêm yết công khai tại trụ sở làm việc của cơ quan, đơn vị có thẩm quyền tuyển dụng;</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b) Chậm nhất 15 ngày kể từ ngày thông báo triệu tập thí sinh được tham dự vòng 2 thì phải tiến hành tổ chức thi vòng 2 như quy định tại điểm c khoản 3 Điều 15, Nghị định số 115/2020/NĐ-CP.</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2. Vòng 2</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Thi môn nghiệp vụ chuyên ngành</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Pr>
          <w:rFonts w:ascii="Times New Roman" w:hAnsi="Times New Roman"/>
          <w:sz w:val="28"/>
          <w:szCs w:val="28"/>
        </w:rPr>
        <w:t xml:space="preserve">a) </w:t>
      </w:r>
      <w:r w:rsidRPr="00E821DC">
        <w:rPr>
          <w:rFonts w:ascii="Times New Roman" w:hAnsi="Times New Roman"/>
          <w:sz w:val="28"/>
          <w:szCs w:val="28"/>
        </w:rPr>
        <w:t>Hình thức thi: Thi theo hình thức phỏng vấn.</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b) Nội dung thi: Kiểm tra kiến thức, kỹ năng người dự tuyển theo yêu cầu của vị trí việc làm cần tuyển.</w:t>
      </w:r>
    </w:p>
    <w:p w:rsidR="004B39D6" w:rsidRPr="00E821DC"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 xml:space="preserve">Nội dung thi môn nghiệp vụ chuyên ngành phải căn cứ vào nhiệm vụ, tiêu chuẩn, yêu cầu về năng lực chuyên môn, nghiệp vụ của vị trí việc làm cần tuyển. Tập trung kiểm tra </w:t>
      </w:r>
      <w:r w:rsidRPr="00E821DC">
        <w:rPr>
          <w:rFonts w:ascii="Times New Roman" w:hAnsi="Times New Roman"/>
          <w:sz w:val="28"/>
          <w:szCs w:val="28"/>
          <w:lang w:val="vi-VN"/>
        </w:rPr>
        <w:t>về trình độ hiểu biết chung</w:t>
      </w:r>
      <w:r w:rsidRPr="00E821DC">
        <w:rPr>
          <w:rFonts w:ascii="Times New Roman" w:hAnsi="Times New Roman"/>
          <w:sz w:val="28"/>
          <w:szCs w:val="28"/>
        </w:rPr>
        <w:t xml:space="preserve"> và</w:t>
      </w:r>
      <w:r w:rsidRPr="00E821DC">
        <w:rPr>
          <w:rFonts w:ascii="Times New Roman" w:hAnsi="Times New Roman"/>
          <w:sz w:val="28"/>
          <w:szCs w:val="28"/>
          <w:lang w:val="vi-VN"/>
        </w:rPr>
        <w:t xml:space="preserve"> năng lực chuyên môn</w:t>
      </w:r>
      <w:r w:rsidRPr="00E821DC">
        <w:rPr>
          <w:rFonts w:ascii="Times New Roman" w:hAnsi="Times New Roman"/>
          <w:sz w:val="28"/>
          <w:szCs w:val="28"/>
        </w:rPr>
        <w:t>,</w:t>
      </w:r>
      <w:r w:rsidRPr="00E821DC">
        <w:rPr>
          <w:rFonts w:ascii="Times New Roman" w:hAnsi="Times New Roman"/>
          <w:sz w:val="28"/>
          <w:szCs w:val="28"/>
          <w:lang w:val="vi-VN"/>
        </w:rPr>
        <w:t xml:space="preserve"> nghiệp vụ của </w:t>
      </w:r>
      <w:r w:rsidRPr="00E821DC">
        <w:rPr>
          <w:rFonts w:ascii="Times New Roman" w:hAnsi="Times New Roman"/>
          <w:sz w:val="28"/>
          <w:szCs w:val="28"/>
        </w:rPr>
        <w:t>vị trí tuyển dụng gồm:</w:t>
      </w:r>
    </w:p>
    <w:p w:rsidR="004B39D6" w:rsidRPr="00E821DC" w:rsidRDefault="004B39D6" w:rsidP="004B39D6">
      <w:pPr>
        <w:tabs>
          <w:tab w:val="left" w:pos="851"/>
        </w:tabs>
        <w:spacing w:after="120" w:line="240" w:lineRule="auto"/>
        <w:ind w:firstLine="567"/>
        <w:jc w:val="both"/>
        <w:rPr>
          <w:rFonts w:ascii="Times New Roman" w:hAnsi="Times New Roman"/>
          <w:sz w:val="28"/>
          <w:szCs w:val="28"/>
        </w:rPr>
      </w:pPr>
      <w:r w:rsidRPr="00E821DC">
        <w:rPr>
          <w:rFonts w:ascii="Times New Roman" w:hAnsi="Times New Roman"/>
          <w:sz w:val="28"/>
          <w:szCs w:val="28"/>
        </w:rPr>
        <w:t>+ Kiến thức chung về quản lý nhà nước, luật công chức, viên chức;</w:t>
      </w:r>
    </w:p>
    <w:p w:rsidR="004B39D6" w:rsidRPr="00E821DC" w:rsidRDefault="004B39D6" w:rsidP="004B39D6">
      <w:pPr>
        <w:tabs>
          <w:tab w:val="left" w:pos="851"/>
        </w:tabs>
        <w:spacing w:after="120" w:line="240" w:lineRule="auto"/>
        <w:ind w:firstLine="567"/>
        <w:jc w:val="both"/>
        <w:rPr>
          <w:rFonts w:ascii="Times New Roman" w:hAnsi="Times New Roman"/>
          <w:sz w:val="28"/>
          <w:szCs w:val="28"/>
        </w:rPr>
      </w:pPr>
      <w:r w:rsidRPr="00E821DC">
        <w:rPr>
          <w:rFonts w:ascii="Times New Roman" w:hAnsi="Times New Roman"/>
          <w:sz w:val="28"/>
          <w:szCs w:val="28"/>
        </w:rPr>
        <w:t>+ Các văn bản liên quan quy định chức năng, nhiệm vụ, quyền hạn của Sở Kế hoạch và Đầu tư.</w:t>
      </w:r>
    </w:p>
    <w:p w:rsidR="00B704AE" w:rsidRPr="00BE1F9A" w:rsidRDefault="004B39D6" w:rsidP="00B704AE">
      <w:pPr>
        <w:tabs>
          <w:tab w:val="left" w:pos="851"/>
        </w:tabs>
        <w:spacing w:before="120" w:after="120"/>
        <w:ind w:firstLine="567"/>
        <w:jc w:val="both"/>
        <w:rPr>
          <w:rFonts w:ascii="Times New Roman" w:hAnsi="Times New Roman"/>
          <w:sz w:val="28"/>
          <w:szCs w:val="28"/>
        </w:rPr>
      </w:pPr>
      <w:r w:rsidRPr="00E821DC">
        <w:rPr>
          <w:rFonts w:ascii="Times New Roman" w:hAnsi="Times New Roman"/>
          <w:sz w:val="28"/>
          <w:szCs w:val="28"/>
        </w:rPr>
        <w:t xml:space="preserve">+ Kiến thức chuyên môn thuộc vị trí việc làm cần tuyển dụng: </w:t>
      </w:r>
      <w:r w:rsidR="00B704AE" w:rsidRPr="00E821DC">
        <w:rPr>
          <w:rFonts w:ascii="Times New Roman" w:hAnsi="Times New Roman"/>
          <w:sz w:val="28"/>
          <w:szCs w:val="28"/>
        </w:rPr>
        <w:t>Các</w:t>
      </w:r>
      <w:r w:rsidR="00B704AE">
        <w:rPr>
          <w:rFonts w:ascii="Times New Roman" w:hAnsi="Times New Roman"/>
          <w:sz w:val="28"/>
          <w:szCs w:val="28"/>
        </w:rPr>
        <w:t xml:space="preserve"> văn bản liên quan đến </w:t>
      </w:r>
      <w:r w:rsidR="00B704AE" w:rsidRPr="00BE1F9A">
        <w:rPr>
          <w:rFonts w:ascii="Times New Roman" w:hAnsi="Times New Roman"/>
          <w:sz w:val="28"/>
          <w:szCs w:val="28"/>
        </w:rPr>
        <w:t>Luật Đầu tư, Luật Doanh nghiệp và các thông</w:t>
      </w:r>
      <w:r w:rsidR="00B704AE">
        <w:rPr>
          <w:rFonts w:ascii="Times New Roman" w:hAnsi="Times New Roman"/>
          <w:sz w:val="28"/>
          <w:szCs w:val="28"/>
        </w:rPr>
        <w:t xml:space="preserve"> tư hướng dẫn có liên quan; thủ tục hành chính</w:t>
      </w:r>
      <w:r w:rsidR="00B704AE" w:rsidRPr="00BE1F9A">
        <w:rPr>
          <w:rFonts w:ascii="Times New Roman" w:hAnsi="Times New Roman"/>
          <w:sz w:val="28"/>
          <w:szCs w:val="28"/>
        </w:rPr>
        <w:t xml:space="preserve"> về đăng ký và thành lập doanh nghiệp</w:t>
      </w:r>
      <w:r w:rsidR="00B704AE">
        <w:rPr>
          <w:rFonts w:ascii="Times New Roman" w:hAnsi="Times New Roman"/>
          <w:sz w:val="28"/>
          <w:szCs w:val="28"/>
        </w:rPr>
        <w:t xml:space="preserve"> đang áp dụng trên địa bàn tỉnh; Luật Kế toán và các </w:t>
      </w:r>
      <w:r w:rsidR="00B704AE" w:rsidRPr="00C23497">
        <w:rPr>
          <w:rFonts w:ascii="Times New Roman" w:hAnsi="Times New Roman"/>
          <w:sz w:val="28"/>
          <w:szCs w:val="28"/>
        </w:rPr>
        <w:t>văn bản liên quan đến lĩnh vực kế toán hành chính, sự nghiệp.</w:t>
      </w:r>
    </w:p>
    <w:p w:rsidR="004B39D6" w:rsidRPr="00E821DC" w:rsidRDefault="004B39D6" w:rsidP="00B704AE">
      <w:pPr>
        <w:tabs>
          <w:tab w:val="left" w:pos="851"/>
        </w:tabs>
        <w:spacing w:after="120" w:line="240" w:lineRule="auto"/>
        <w:ind w:firstLine="567"/>
        <w:jc w:val="both"/>
        <w:rPr>
          <w:rFonts w:ascii="Times New Roman" w:hAnsi="Times New Roman"/>
          <w:sz w:val="28"/>
          <w:szCs w:val="28"/>
        </w:rPr>
      </w:pPr>
      <w:r w:rsidRPr="00E821DC">
        <w:rPr>
          <w:rFonts w:ascii="Times New Roman" w:hAnsi="Times New Roman"/>
          <w:sz w:val="28"/>
          <w:szCs w:val="28"/>
        </w:rPr>
        <w:t>c) Thời gian thi: Thi phỏng vấn 30 phút (trước khi thi phỏng vấn, thí sinh dự thi có không quá 15 phút chuẩn bị).</w:t>
      </w:r>
    </w:p>
    <w:p w:rsidR="004B39D6" w:rsidRDefault="004B39D6" w:rsidP="004B39D6">
      <w:pPr>
        <w:pStyle w:val="BodyTextIndent2"/>
        <w:tabs>
          <w:tab w:val="left" w:pos="851"/>
        </w:tabs>
        <w:spacing w:line="240" w:lineRule="auto"/>
        <w:ind w:left="0" w:firstLine="567"/>
        <w:jc w:val="both"/>
        <w:rPr>
          <w:rFonts w:ascii="Times New Roman" w:hAnsi="Times New Roman"/>
          <w:sz w:val="28"/>
          <w:szCs w:val="28"/>
        </w:rPr>
      </w:pPr>
      <w:r w:rsidRPr="00E821DC">
        <w:rPr>
          <w:rFonts w:ascii="Times New Roman" w:hAnsi="Times New Roman"/>
          <w:sz w:val="28"/>
          <w:szCs w:val="28"/>
        </w:rPr>
        <w:t>d) Thang điểm thi phỏng vấn: 100 điểm.</w:t>
      </w:r>
    </w:p>
    <w:p w:rsidR="009C3C44" w:rsidRPr="00A90017" w:rsidRDefault="009C3C44" w:rsidP="004B39D6">
      <w:pPr>
        <w:pStyle w:val="BodyTextIndent2"/>
        <w:spacing w:line="240" w:lineRule="auto"/>
        <w:ind w:left="0" w:firstLine="567"/>
        <w:jc w:val="both"/>
        <w:rPr>
          <w:rFonts w:ascii="Times New Roman" w:hAnsi="Times New Roman"/>
          <w:sz w:val="28"/>
          <w:szCs w:val="28"/>
        </w:rPr>
      </w:pPr>
      <w:r w:rsidRPr="009C3C44">
        <w:rPr>
          <w:rFonts w:ascii="Times New Roman" w:eastAsia="Times New Roman" w:hAnsi="Times New Roman" w:cs="Times New Roman"/>
          <w:b/>
          <w:sz w:val="28"/>
          <w:szCs w:val="28"/>
          <w:lang w:val="en-US"/>
        </w:rPr>
        <w:t>6. Cách xác định người trúng tuyển trong kỳ xét tuyển</w:t>
      </w:r>
    </w:p>
    <w:p w:rsidR="009C3C44" w:rsidRPr="009C3C44" w:rsidRDefault="009C3C44" w:rsidP="004B39D6">
      <w:pPr>
        <w:spacing w:after="120" w:line="240" w:lineRule="auto"/>
        <w:ind w:firstLine="567"/>
        <w:jc w:val="both"/>
        <w:rPr>
          <w:rFonts w:ascii="Times New Roman" w:eastAsia="Times New Roman" w:hAnsi="Times New Roman" w:cs="Times New Roman"/>
          <w:sz w:val="28"/>
          <w:szCs w:val="28"/>
          <w:lang w:val="en-US"/>
        </w:rPr>
      </w:pPr>
      <w:r w:rsidRPr="009C3C44">
        <w:rPr>
          <w:rFonts w:ascii="Times New Roman" w:eastAsia="Times New Roman" w:hAnsi="Times New Roman" w:cs="Times New Roman"/>
          <w:sz w:val="28"/>
          <w:szCs w:val="28"/>
          <w:lang w:val="en-US"/>
        </w:rPr>
        <w:t>6.1. Người trúng tuyển trong kỳ xét tuyển viên chức phải có đủ các điều kiện sau đây:</w:t>
      </w:r>
    </w:p>
    <w:p w:rsidR="009C3C44" w:rsidRPr="009C3C44" w:rsidRDefault="009C3C44" w:rsidP="004B39D6">
      <w:pPr>
        <w:spacing w:after="120" w:line="240" w:lineRule="auto"/>
        <w:ind w:firstLine="567"/>
        <w:jc w:val="both"/>
        <w:rPr>
          <w:rFonts w:ascii="Times New Roman" w:eastAsia="Times New Roman" w:hAnsi="Times New Roman" w:cs="Times New Roman"/>
          <w:sz w:val="28"/>
          <w:szCs w:val="28"/>
          <w:lang w:val="en-US"/>
        </w:rPr>
      </w:pPr>
      <w:r w:rsidRPr="009C3C44">
        <w:rPr>
          <w:rFonts w:ascii="Times New Roman" w:eastAsia="Times New Roman" w:hAnsi="Times New Roman" w:cs="Times New Roman"/>
          <w:sz w:val="28"/>
          <w:szCs w:val="28"/>
          <w:lang w:val="en-US"/>
        </w:rPr>
        <w:t>a) Có kết quả điểm thi tại vòng 2 đạt từ 50</w:t>
      </w:r>
      <w:r w:rsidR="0028502D">
        <w:rPr>
          <w:rFonts w:ascii="Times New Roman" w:eastAsia="Times New Roman" w:hAnsi="Times New Roman" w:cs="Times New Roman"/>
          <w:sz w:val="28"/>
          <w:szCs w:val="28"/>
          <w:lang w:val="en-US"/>
        </w:rPr>
        <w:t>%</w:t>
      </w:r>
      <w:r w:rsidRPr="009C3C44">
        <w:rPr>
          <w:rFonts w:ascii="Times New Roman" w:eastAsia="Times New Roman" w:hAnsi="Times New Roman" w:cs="Times New Roman"/>
          <w:sz w:val="28"/>
          <w:szCs w:val="28"/>
          <w:lang w:val="en-US"/>
        </w:rPr>
        <w:t xml:space="preserve"> điểm</w:t>
      </w:r>
      <w:r w:rsidR="0028502D">
        <w:rPr>
          <w:rFonts w:ascii="Times New Roman" w:eastAsia="Times New Roman" w:hAnsi="Times New Roman" w:cs="Times New Roman"/>
          <w:sz w:val="28"/>
          <w:szCs w:val="28"/>
          <w:lang w:val="en-US"/>
        </w:rPr>
        <w:t xml:space="preserve"> </w:t>
      </w:r>
      <w:r w:rsidR="0028502D" w:rsidRPr="0028502D">
        <w:rPr>
          <w:rFonts w:ascii="Times New Roman" w:eastAsia="Times New Roman" w:hAnsi="Times New Roman" w:cs="Times New Roman"/>
          <w:sz w:val="28"/>
          <w:szCs w:val="28"/>
          <w:lang w:val="en-US"/>
        </w:rPr>
        <w:t>trở lên</w:t>
      </w:r>
      <w:r w:rsidR="0028502D">
        <w:rPr>
          <w:rFonts w:ascii="Times New Roman" w:eastAsia="Times New Roman" w:hAnsi="Times New Roman" w:cs="Times New Roman"/>
          <w:sz w:val="28"/>
          <w:szCs w:val="28"/>
          <w:lang w:val="en-US"/>
        </w:rPr>
        <w:t xml:space="preserve"> so thang điểm quy định cho mỗi hình thức</w:t>
      </w:r>
      <w:r w:rsidRPr="009C3C44">
        <w:rPr>
          <w:rFonts w:ascii="Times New Roman" w:eastAsia="Times New Roman" w:hAnsi="Times New Roman" w:cs="Times New Roman"/>
          <w:sz w:val="28"/>
          <w:szCs w:val="28"/>
          <w:lang w:val="en-US"/>
        </w:rPr>
        <w:t>;</w:t>
      </w:r>
    </w:p>
    <w:p w:rsidR="009C3C44" w:rsidRPr="009C3C44" w:rsidRDefault="009C3C44" w:rsidP="004B39D6">
      <w:pPr>
        <w:spacing w:after="120" w:line="240" w:lineRule="auto"/>
        <w:ind w:firstLine="567"/>
        <w:jc w:val="both"/>
        <w:rPr>
          <w:rFonts w:ascii="Times New Roman" w:eastAsia="Times New Roman" w:hAnsi="Times New Roman" w:cs="Times New Roman"/>
          <w:sz w:val="28"/>
          <w:szCs w:val="28"/>
          <w:lang w:val="en-US"/>
        </w:rPr>
      </w:pPr>
      <w:r w:rsidRPr="009C3C44">
        <w:rPr>
          <w:rFonts w:ascii="Times New Roman" w:eastAsia="Times New Roman" w:hAnsi="Times New Roman" w:cs="Times New Roman"/>
          <w:sz w:val="28"/>
          <w:szCs w:val="28"/>
          <w:lang w:val="en-US"/>
        </w:rPr>
        <w:t xml:space="preserve">b) Có số điểm vòng 2 cộng với điểm ưu tiên </w:t>
      </w:r>
      <w:r w:rsidR="0028502D">
        <w:rPr>
          <w:rFonts w:ascii="Times New Roman" w:eastAsia="Times New Roman" w:hAnsi="Times New Roman" w:cs="Times New Roman"/>
          <w:sz w:val="28"/>
          <w:szCs w:val="28"/>
          <w:lang w:val="en-US"/>
        </w:rPr>
        <w:t xml:space="preserve">quy định tại mục 1.2 nêu trên </w:t>
      </w:r>
      <w:r w:rsidRPr="009C3C44">
        <w:rPr>
          <w:rFonts w:ascii="Times New Roman" w:eastAsia="Times New Roman" w:hAnsi="Times New Roman" w:cs="Times New Roman"/>
          <w:sz w:val="28"/>
          <w:szCs w:val="28"/>
          <w:lang w:val="en-US"/>
        </w:rPr>
        <w:t>cao hơn lấy theo thứ tự điểm từ cao xuống thấp trong chỉ tiêu được tuyển dụng của từng vị trí việc làm</w:t>
      </w:r>
      <w:r w:rsidR="0028502D">
        <w:rPr>
          <w:rFonts w:ascii="Times New Roman" w:eastAsia="Times New Roman" w:hAnsi="Times New Roman" w:cs="Times New Roman"/>
          <w:sz w:val="28"/>
          <w:szCs w:val="28"/>
          <w:lang w:val="en-US"/>
        </w:rPr>
        <w:t>.</w:t>
      </w:r>
    </w:p>
    <w:p w:rsidR="009C3C44" w:rsidRPr="009C3C44" w:rsidRDefault="009C3C44" w:rsidP="004B39D6">
      <w:pPr>
        <w:shd w:val="clear" w:color="auto" w:fill="FFFFFF"/>
        <w:spacing w:after="120" w:line="240" w:lineRule="auto"/>
        <w:ind w:firstLine="567"/>
        <w:jc w:val="both"/>
        <w:rPr>
          <w:rFonts w:ascii="Times New Roman" w:eastAsia="Times New Roman" w:hAnsi="Times New Roman" w:cs="Times New Roman"/>
          <w:sz w:val="28"/>
          <w:szCs w:val="28"/>
          <w:lang w:val="en-US"/>
        </w:rPr>
      </w:pPr>
      <w:r w:rsidRPr="009C3C44">
        <w:rPr>
          <w:rFonts w:ascii="Times New Roman" w:eastAsia="Times New Roman" w:hAnsi="Times New Roman" w:cs="Times New Roman"/>
          <w:sz w:val="28"/>
          <w:szCs w:val="28"/>
          <w:lang w:val="en-US"/>
        </w:rPr>
        <w:t xml:space="preserve">6. 2. Trường hợp có từ 02 người trở lên có tổng số điểm tính theo quy định tại </w:t>
      </w:r>
      <w:r w:rsidR="00D732ED">
        <w:rPr>
          <w:rFonts w:ascii="Times New Roman" w:eastAsia="Times New Roman" w:hAnsi="Times New Roman" w:cs="Times New Roman"/>
          <w:sz w:val="28"/>
          <w:szCs w:val="28"/>
          <w:lang w:val="en-US"/>
        </w:rPr>
        <w:t>mục 6.1</w:t>
      </w:r>
      <w:r w:rsidRPr="009C3C44">
        <w:rPr>
          <w:rFonts w:ascii="Times New Roman" w:eastAsia="Times New Roman" w:hAnsi="Times New Roman" w:cs="Times New Roman"/>
          <w:sz w:val="28"/>
          <w:szCs w:val="28"/>
          <w:lang w:val="en-US"/>
        </w:rPr>
        <w:t xml:space="preserve"> bằng nhau thì người có kết quả điểm thi vòng 2 cao hơn là người trúng tuyển; nếu vẫn không xác định được thì người đứng đầu cơ quan, đơn vị có thẩm quyền tuyển dụng viên chức quyết định người trúng tuyển.</w:t>
      </w:r>
    </w:p>
    <w:p w:rsidR="000C28E8" w:rsidRPr="009D5D13" w:rsidRDefault="00D732ED" w:rsidP="004B39D6">
      <w:pPr>
        <w:pStyle w:val="NormalWeb"/>
        <w:tabs>
          <w:tab w:val="left" w:pos="851"/>
        </w:tabs>
        <w:spacing w:before="0" w:beforeAutospacing="0" w:after="120" w:afterAutospacing="0"/>
        <w:ind w:firstLine="567"/>
        <w:jc w:val="both"/>
        <w:rPr>
          <w:b/>
          <w:sz w:val="28"/>
          <w:szCs w:val="28"/>
        </w:rPr>
      </w:pPr>
      <w:r>
        <w:rPr>
          <w:b/>
          <w:sz w:val="28"/>
          <w:szCs w:val="28"/>
        </w:rPr>
        <w:t>7</w:t>
      </w:r>
      <w:r w:rsidR="000C28E8" w:rsidRPr="009D5D13">
        <w:rPr>
          <w:b/>
          <w:sz w:val="28"/>
          <w:szCs w:val="28"/>
        </w:rPr>
        <w:t xml:space="preserve">. Lệ phí dự </w:t>
      </w:r>
      <w:r w:rsidR="007502F5">
        <w:rPr>
          <w:b/>
          <w:sz w:val="28"/>
          <w:szCs w:val="28"/>
        </w:rPr>
        <w:t xml:space="preserve">xét </w:t>
      </w:r>
      <w:r>
        <w:rPr>
          <w:b/>
          <w:sz w:val="28"/>
          <w:szCs w:val="28"/>
        </w:rPr>
        <w:t>tuyển</w:t>
      </w:r>
    </w:p>
    <w:p w:rsidR="000C28E8" w:rsidRDefault="000C28E8" w:rsidP="004B39D6">
      <w:pPr>
        <w:pStyle w:val="NormalWeb"/>
        <w:tabs>
          <w:tab w:val="left" w:pos="851"/>
        </w:tabs>
        <w:spacing w:before="0" w:beforeAutospacing="0" w:after="120" w:afterAutospacing="0"/>
        <w:ind w:firstLine="567"/>
        <w:jc w:val="both"/>
        <w:rPr>
          <w:sz w:val="28"/>
          <w:szCs w:val="28"/>
        </w:rPr>
      </w:pPr>
      <w:r w:rsidRPr="000C28E8">
        <w:rPr>
          <w:sz w:val="28"/>
          <w:szCs w:val="28"/>
        </w:rPr>
        <w:lastRenderedPageBreak/>
        <w:t xml:space="preserve">Lệ phí dự </w:t>
      </w:r>
      <w:r w:rsidR="007502F5">
        <w:rPr>
          <w:sz w:val="28"/>
          <w:szCs w:val="28"/>
        </w:rPr>
        <w:t xml:space="preserve">xét </w:t>
      </w:r>
      <w:r w:rsidR="00D732ED">
        <w:rPr>
          <w:sz w:val="28"/>
          <w:szCs w:val="28"/>
        </w:rPr>
        <w:t>tuyển</w:t>
      </w:r>
      <w:r>
        <w:rPr>
          <w:sz w:val="28"/>
          <w:szCs w:val="28"/>
        </w:rPr>
        <w:t>: 500.000 đồng</w:t>
      </w:r>
      <w:r w:rsidR="009D5D13">
        <w:rPr>
          <w:sz w:val="28"/>
          <w:szCs w:val="28"/>
        </w:rPr>
        <w:t>/thi sinh</w:t>
      </w:r>
      <w:r>
        <w:rPr>
          <w:sz w:val="28"/>
          <w:szCs w:val="28"/>
        </w:rPr>
        <w:t xml:space="preserve"> </w:t>
      </w:r>
      <w:r w:rsidR="009D5D13">
        <w:rPr>
          <w:sz w:val="28"/>
          <w:szCs w:val="28"/>
        </w:rPr>
        <w:t>(T</w:t>
      </w:r>
      <w:r w:rsidR="009D5D13" w:rsidRPr="00686DEE">
        <w:rPr>
          <w:sz w:val="28"/>
          <w:szCs w:val="28"/>
        </w:rPr>
        <w:t>heo quy định tại Thông tư liên tịch số 228/2016/TT-BTC ngày 11/11/2016 của Bộ Tài Chính về việc hướng dẫn mức thu, chế độ thu, nộp, quản lý và sử dụng phí tuyển dụng, dự thi nâng nâng ngạch, thăng hạng công chức, viên chức</w:t>
      </w:r>
      <w:r w:rsidR="009D5D13">
        <w:rPr>
          <w:sz w:val="28"/>
          <w:szCs w:val="28"/>
        </w:rPr>
        <w:t>).</w:t>
      </w:r>
    </w:p>
    <w:p w:rsidR="009D5D13" w:rsidRPr="009C3C44" w:rsidRDefault="00D732ED" w:rsidP="004B39D6">
      <w:pPr>
        <w:pStyle w:val="NormalWeb"/>
        <w:tabs>
          <w:tab w:val="left" w:pos="851"/>
        </w:tabs>
        <w:spacing w:before="0" w:beforeAutospacing="0" w:after="120" w:afterAutospacing="0"/>
        <w:ind w:firstLine="567"/>
        <w:jc w:val="both"/>
        <w:rPr>
          <w:b/>
          <w:sz w:val="28"/>
          <w:szCs w:val="28"/>
        </w:rPr>
      </w:pPr>
      <w:r>
        <w:rPr>
          <w:b/>
          <w:sz w:val="28"/>
          <w:szCs w:val="28"/>
        </w:rPr>
        <w:t>8</w:t>
      </w:r>
      <w:r w:rsidR="009D5D13" w:rsidRPr="009C3C44">
        <w:rPr>
          <w:b/>
          <w:sz w:val="28"/>
          <w:szCs w:val="28"/>
        </w:rPr>
        <w:t xml:space="preserve">. Thời gian và địa điểm </w:t>
      </w:r>
      <w:r>
        <w:rPr>
          <w:b/>
          <w:sz w:val="28"/>
          <w:szCs w:val="28"/>
        </w:rPr>
        <w:t>dự tuyển</w:t>
      </w:r>
    </w:p>
    <w:p w:rsidR="009D5D13" w:rsidRDefault="009D5D13" w:rsidP="004B39D6">
      <w:pPr>
        <w:pStyle w:val="NormalWeb"/>
        <w:tabs>
          <w:tab w:val="left" w:pos="851"/>
        </w:tabs>
        <w:spacing w:before="0" w:beforeAutospacing="0" w:after="120" w:afterAutospacing="0"/>
        <w:ind w:firstLine="567"/>
        <w:jc w:val="both"/>
        <w:rPr>
          <w:sz w:val="28"/>
          <w:szCs w:val="28"/>
        </w:rPr>
      </w:pPr>
      <w:r>
        <w:rPr>
          <w:sz w:val="28"/>
          <w:szCs w:val="28"/>
        </w:rPr>
        <w:t xml:space="preserve">Dự kiến </w:t>
      </w:r>
      <w:r w:rsidR="001B79CE">
        <w:rPr>
          <w:sz w:val="28"/>
          <w:szCs w:val="28"/>
        </w:rPr>
        <w:t>vào ngày</w:t>
      </w:r>
      <w:r>
        <w:rPr>
          <w:sz w:val="28"/>
          <w:szCs w:val="28"/>
        </w:rPr>
        <w:t xml:space="preserve"> </w:t>
      </w:r>
      <w:r w:rsidR="005651BB">
        <w:rPr>
          <w:b/>
          <w:sz w:val="28"/>
          <w:szCs w:val="28"/>
        </w:rPr>
        <w:t>12</w:t>
      </w:r>
      <w:r w:rsidR="00FC4425" w:rsidRPr="001B79CE">
        <w:rPr>
          <w:b/>
          <w:sz w:val="28"/>
          <w:szCs w:val="28"/>
        </w:rPr>
        <w:t>/</w:t>
      </w:r>
      <w:r w:rsidR="005651BB">
        <w:rPr>
          <w:b/>
          <w:sz w:val="28"/>
          <w:szCs w:val="28"/>
        </w:rPr>
        <w:t>01/</w:t>
      </w:r>
      <w:r w:rsidR="001B4021">
        <w:rPr>
          <w:b/>
          <w:sz w:val="28"/>
          <w:szCs w:val="28"/>
        </w:rPr>
        <w:t>2023</w:t>
      </w:r>
      <w:bookmarkStart w:id="0" w:name="_GoBack"/>
      <w:bookmarkEnd w:id="0"/>
      <w:r>
        <w:rPr>
          <w:sz w:val="28"/>
          <w:szCs w:val="28"/>
        </w:rPr>
        <w:t xml:space="preserve"> tại Sở Kế hoạch và Đầu tư tỉnh Bình Phước</w:t>
      </w:r>
      <w:r w:rsidR="009C3C44">
        <w:rPr>
          <w:sz w:val="28"/>
          <w:szCs w:val="28"/>
        </w:rPr>
        <w:t xml:space="preserve"> (thời gian cụ thể sẽ thông báo </w:t>
      </w:r>
      <w:r w:rsidR="004D477E">
        <w:rPr>
          <w:sz w:val="28"/>
          <w:szCs w:val="28"/>
        </w:rPr>
        <w:t xml:space="preserve">sau; </w:t>
      </w:r>
      <w:r w:rsidR="00D732ED">
        <w:rPr>
          <w:sz w:val="28"/>
          <w:szCs w:val="28"/>
        </w:rPr>
        <w:t xml:space="preserve">Thư ký Hội đồng sẽ thông báo </w:t>
      </w:r>
      <w:r w:rsidR="009C3C44">
        <w:rPr>
          <w:sz w:val="28"/>
          <w:szCs w:val="28"/>
        </w:rPr>
        <w:t>đến từng thí sinh qua số điện thoại ghi trong Đơn đăng ký dự thi)</w:t>
      </w:r>
      <w:r>
        <w:rPr>
          <w:sz w:val="28"/>
          <w:szCs w:val="28"/>
        </w:rPr>
        <w:t>.</w:t>
      </w:r>
    </w:p>
    <w:p w:rsidR="009D5D13" w:rsidRDefault="009C3C44" w:rsidP="004B39D6">
      <w:pPr>
        <w:pStyle w:val="NormalWeb"/>
        <w:tabs>
          <w:tab w:val="left" w:pos="851"/>
        </w:tabs>
        <w:spacing w:before="0" w:beforeAutospacing="0" w:after="120" w:afterAutospacing="0"/>
        <w:ind w:firstLine="567"/>
        <w:jc w:val="both"/>
        <w:rPr>
          <w:sz w:val="28"/>
          <w:szCs w:val="28"/>
        </w:rPr>
      </w:pPr>
      <w:r>
        <w:rPr>
          <w:sz w:val="28"/>
          <w:szCs w:val="28"/>
        </w:rPr>
        <w:t>Thông báo này được thông báo trên Đài Phát thanh – Truyền hình và Báo Bình Phước, đăng tải trên Trang thông tin điện tử Sở Kế hoạch và Đầu tư tỉnh Bình Phước.</w:t>
      </w:r>
    </w:p>
    <w:p w:rsidR="009C3C44" w:rsidRDefault="009C3C44" w:rsidP="004B39D6">
      <w:pPr>
        <w:pStyle w:val="NormalWeb"/>
        <w:tabs>
          <w:tab w:val="left" w:pos="851"/>
        </w:tabs>
        <w:spacing w:before="0" w:beforeAutospacing="0" w:after="120" w:afterAutospacing="0"/>
        <w:ind w:firstLine="567"/>
        <w:jc w:val="both"/>
        <w:rPr>
          <w:sz w:val="28"/>
          <w:szCs w:val="28"/>
        </w:rPr>
      </w:pPr>
      <w:r>
        <w:rPr>
          <w:sz w:val="28"/>
          <w:szCs w:val="28"/>
        </w:rPr>
        <w:t xml:space="preserve">Trên đây là Thông báo tuyển dụng viên chức thuộc Sở Kế hoạch và Đầu tư </w:t>
      </w:r>
      <w:r w:rsidR="00892F5F">
        <w:rPr>
          <w:sz w:val="28"/>
          <w:szCs w:val="28"/>
        </w:rPr>
        <w:t>(đợt 3</w:t>
      </w:r>
      <w:r w:rsidR="001B79CE">
        <w:rPr>
          <w:sz w:val="28"/>
          <w:szCs w:val="28"/>
        </w:rPr>
        <w:t xml:space="preserve">) </w:t>
      </w:r>
      <w:r>
        <w:rPr>
          <w:sz w:val="28"/>
          <w:szCs w:val="28"/>
        </w:rPr>
        <w:t>năm 202</w:t>
      </w:r>
      <w:r w:rsidR="00FC4425">
        <w:rPr>
          <w:sz w:val="28"/>
          <w:szCs w:val="28"/>
          <w:lang w:val="vi-VN"/>
        </w:rPr>
        <w:t>2</w:t>
      </w:r>
      <w:r>
        <w:rPr>
          <w:sz w:val="28"/>
          <w:szCs w:val="28"/>
        </w:rPr>
        <w:t>./.</w:t>
      </w:r>
    </w:p>
    <w:p w:rsidR="00204F71" w:rsidRDefault="00204F71" w:rsidP="00070ABF">
      <w:pPr>
        <w:pStyle w:val="NormalWeb"/>
        <w:tabs>
          <w:tab w:val="left" w:pos="851"/>
        </w:tabs>
        <w:spacing w:before="120" w:beforeAutospacing="0" w:after="120" w:afterAutospacing="0"/>
        <w:ind w:firstLine="709"/>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2"/>
        <w:gridCol w:w="2039"/>
        <w:gridCol w:w="2694"/>
      </w:tblGrid>
      <w:tr w:rsidR="007502F5" w:rsidTr="006106E8">
        <w:tc>
          <w:tcPr>
            <w:tcW w:w="3172" w:type="dxa"/>
          </w:tcPr>
          <w:p w:rsidR="007502F5" w:rsidRPr="001B1EEE" w:rsidRDefault="007502F5" w:rsidP="006106E8">
            <w:pPr>
              <w:pStyle w:val="NormalWeb"/>
              <w:tabs>
                <w:tab w:val="left" w:pos="851"/>
              </w:tabs>
              <w:spacing w:before="0" w:beforeAutospacing="0" w:after="0" w:afterAutospacing="0"/>
              <w:jc w:val="both"/>
              <w:rPr>
                <w:b/>
                <w:i/>
                <w:szCs w:val="28"/>
              </w:rPr>
            </w:pPr>
            <w:r w:rsidRPr="001B1EEE">
              <w:rPr>
                <w:b/>
                <w:i/>
                <w:szCs w:val="28"/>
              </w:rPr>
              <w:t>N</w:t>
            </w:r>
            <w:r w:rsidRPr="001B1EEE">
              <w:rPr>
                <w:rFonts w:hint="cs"/>
                <w:b/>
                <w:i/>
                <w:szCs w:val="28"/>
              </w:rPr>
              <w:t>ơ</w:t>
            </w:r>
            <w:r w:rsidRPr="001B1EEE">
              <w:rPr>
                <w:b/>
                <w:i/>
                <w:szCs w:val="28"/>
              </w:rPr>
              <w:t>i nhận:</w:t>
            </w:r>
          </w:p>
          <w:p w:rsidR="00BD51E1" w:rsidRDefault="00BD51E1" w:rsidP="006106E8">
            <w:pPr>
              <w:pStyle w:val="NormalWeb"/>
              <w:tabs>
                <w:tab w:val="left" w:pos="851"/>
              </w:tabs>
              <w:spacing w:before="0" w:beforeAutospacing="0" w:after="0" w:afterAutospacing="0"/>
              <w:jc w:val="both"/>
              <w:rPr>
                <w:sz w:val="22"/>
                <w:szCs w:val="28"/>
              </w:rPr>
            </w:pPr>
            <w:r>
              <w:rPr>
                <w:sz w:val="22"/>
                <w:szCs w:val="28"/>
              </w:rPr>
              <w:t>- Sở Nội vụ;</w:t>
            </w:r>
          </w:p>
          <w:p w:rsidR="007502F5" w:rsidRPr="006106E8" w:rsidRDefault="007502F5" w:rsidP="006106E8">
            <w:pPr>
              <w:pStyle w:val="NormalWeb"/>
              <w:tabs>
                <w:tab w:val="left" w:pos="851"/>
              </w:tabs>
              <w:spacing w:before="0" w:beforeAutospacing="0" w:after="0" w:afterAutospacing="0"/>
              <w:jc w:val="both"/>
              <w:rPr>
                <w:sz w:val="22"/>
                <w:szCs w:val="28"/>
              </w:rPr>
            </w:pPr>
            <w:r w:rsidRPr="006106E8">
              <w:rPr>
                <w:sz w:val="22"/>
                <w:szCs w:val="28"/>
              </w:rPr>
              <w:t>- Ban Giám đốc;</w:t>
            </w:r>
          </w:p>
          <w:p w:rsidR="007502F5" w:rsidRPr="006106E8" w:rsidRDefault="007502F5" w:rsidP="006106E8">
            <w:pPr>
              <w:pStyle w:val="NormalWeb"/>
              <w:tabs>
                <w:tab w:val="left" w:pos="851"/>
              </w:tabs>
              <w:spacing w:before="0" w:beforeAutospacing="0" w:after="0" w:afterAutospacing="0"/>
              <w:jc w:val="both"/>
              <w:rPr>
                <w:sz w:val="22"/>
                <w:szCs w:val="28"/>
              </w:rPr>
            </w:pPr>
            <w:r w:rsidRPr="006106E8">
              <w:rPr>
                <w:sz w:val="22"/>
                <w:szCs w:val="28"/>
              </w:rPr>
              <w:t>- TV HĐ</w:t>
            </w:r>
            <w:r w:rsidR="00BD51E1">
              <w:rPr>
                <w:sz w:val="22"/>
                <w:szCs w:val="28"/>
              </w:rPr>
              <w:t>TDVC</w:t>
            </w:r>
            <w:r w:rsidRPr="006106E8">
              <w:rPr>
                <w:sz w:val="22"/>
                <w:szCs w:val="28"/>
              </w:rPr>
              <w:t>;</w:t>
            </w:r>
          </w:p>
          <w:p w:rsidR="007502F5" w:rsidRDefault="007502F5" w:rsidP="00BD51E1">
            <w:pPr>
              <w:pStyle w:val="NormalWeb"/>
              <w:tabs>
                <w:tab w:val="left" w:pos="851"/>
              </w:tabs>
              <w:spacing w:before="0" w:beforeAutospacing="0" w:after="0" w:afterAutospacing="0"/>
              <w:jc w:val="both"/>
              <w:rPr>
                <w:sz w:val="28"/>
                <w:szCs w:val="28"/>
              </w:rPr>
            </w:pPr>
            <w:r w:rsidRPr="006106E8">
              <w:rPr>
                <w:sz w:val="22"/>
                <w:szCs w:val="28"/>
              </w:rPr>
              <w:t>- L</w:t>
            </w:r>
            <w:r w:rsidRPr="006106E8">
              <w:rPr>
                <w:rFonts w:hint="cs"/>
                <w:sz w:val="22"/>
                <w:szCs w:val="28"/>
              </w:rPr>
              <w:t>ư</w:t>
            </w:r>
            <w:r w:rsidRPr="006106E8">
              <w:rPr>
                <w:sz w:val="22"/>
                <w:szCs w:val="28"/>
              </w:rPr>
              <w:t xml:space="preserve">u: VT, </w:t>
            </w:r>
            <w:r w:rsidR="00BD51E1">
              <w:rPr>
                <w:sz w:val="22"/>
                <w:szCs w:val="28"/>
              </w:rPr>
              <w:t>VP</w:t>
            </w:r>
            <w:r w:rsidR="00BD51E1">
              <w:rPr>
                <w:sz w:val="22"/>
                <w:szCs w:val="28"/>
                <w:vertAlign w:val="subscript"/>
              </w:rPr>
              <w:t>PHg</w:t>
            </w:r>
            <w:r w:rsidRPr="006106E8">
              <w:rPr>
                <w:sz w:val="22"/>
                <w:szCs w:val="28"/>
              </w:rPr>
              <w:t>.</w:t>
            </w:r>
          </w:p>
        </w:tc>
        <w:tc>
          <w:tcPr>
            <w:tcW w:w="2039" w:type="dxa"/>
          </w:tcPr>
          <w:p w:rsidR="007502F5" w:rsidRDefault="007502F5" w:rsidP="006106E8">
            <w:pPr>
              <w:pStyle w:val="NormalWeb"/>
              <w:tabs>
                <w:tab w:val="left" w:pos="851"/>
              </w:tabs>
              <w:spacing w:before="0" w:beforeAutospacing="0" w:after="0" w:afterAutospacing="0"/>
              <w:jc w:val="both"/>
              <w:rPr>
                <w:sz w:val="28"/>
                <w:szCs w:val="28"/>
              </w:rPr>
            </w:pPr>
          </w:p>
        </w:tc>
        <w:tc>
          <w:tcPr>
            <w:tcW w:w="2694" w:type="dxa"/>
          </w:tcPr>
          <w:p w:rsidR="007502F5" w:rsidRPr="007502F5" w:rsidRDefault="007502F5" w:rsidP="006106E8">
            <w:pPr>
              <w:pStyle w:val="NormalWeb"/>
              <w:tabs>
                <w:tab w:val="left" w:pos="851"/>
              </w:tabs>
              <w:spacing w:before="0" w:beforeAutospacing="0" w:after="0" w:afterAutospacing="0"/>
              <w:jc w:val="center"/>
              <w:rPr>
                <w:b/>
                <w:sz w:val="28"/>
                <w:szCs w:val="28"/>
              </w:rPr>
            </w:pPr>
            <w:r w:rsidRPr="007502F5">
              <w:rPr>
                <w:b/>
                <w:sz w:val="28"/>
                <w:szCs w:val="28"/>
              </w:rPr>
              <w:t>GIÁM ĐỐC</w:t>
            </w:r>
          </w:p>
        </w:tc>
      </w:tr>
    </w:tbl>
    <w:p w:rsidR="00501E89" w:rsidRDefault="00501E89">
      <w:pPr>
        <w:rPr>
          <w:rFonts w:ascii="Times New Roman" w:eastAsia="Times New Roman" w:hAnsi="Times New Roman" w:cs="Times New Roman"/>
          <w:sz w:val="24"/>
          <w:szCs w:val="24"/>
          <w:lang w:val="en-US"/>
        </w:rPr>
      </w:pPr>
      <w:r>
        <w:br w:type="page"/>
      </w:r>
    </w:p>
    <w:p w:rsidR="00501E89" w:rsidRDefault="00501E89" w:rsidP="006106E8">
      <w:pPr>
        <w:pStyle w:val="NormalWeb"/>
        <w:shd w:val="clear" w:color="auto" w:fill="FFFFFF"/>
        <w:spacing w:before="0" w:beforeAutospacing="0" w:after="0" w:afterAutospacing="0"/>
        <w:sectPr w:rsidR="00501E89" w:rsidSect="005F319A">
          <w:headerReference w:type="default" r:id="rId8"/>
          <w:pgSz w:w="11907" w:h="16840" w:code="9"/>
          <w:pgMar w:top="993" w:right="1134" w:bottom="851" w:left="1680" w:header="720" w:footer="552" w:gutter="0"/>
          <w:pgNumType w:start="1"/>
          <w:cols w:space="720"/>
          <w:titlePg/>
          <w:docGrid w:linePitch="360"/>
        </w:sectPr>
      </w:pPr>
    </w:p>
    <w:p w:rsidR="00E26B80" w:rsidRPr="00E26B80" w:rsidRDefault="00E26B80" w:rsidP="00E26B80">
      <w:pPr>
        <w:pStyle w:val="ListParagraph"/>
        <w:spacing w:before="120" w:after="120"/>
        <w:ind w:left="426"/>
        <w:jc w:val="center"/>
        <w:rPr>
          <w:rFonts w:ascii="Times New Roman" w:hAnsi="Times New Roman"/>
          <w:b/>
          <w:sz w:val="28"/>
          <w:szCs w:val="28"/>
        </w:rPr>
      </w:pPr>
      <w:r w:rsidRPr="00E26B80">
        <w:rPr>
          <w:rFonts w:ascii="Times New Roman" w:hAnsi="Times New Roman"/>
          <w:b/>
          <w:sz w:val="28"/>
          <w:szCs w:val="28"/>
        </w:rPr>
        <w:lastRenderedPageBreak/>
        <w:t>BẢNG MÔ TẢ VỊ TRÍ VIỆC LÀM CẦN TUYỂN DỤNG</w:t>
      </w:r>
    </w:p>
    <w:p w:rsidR="00E26B80" w:rsidRPr="00E26B80" w:rsidRDefault="00E26B80" w:rsidP="00E26B80">
      <w:pPr>
        <w:pStyle w:val="ListParagraph"/>
        <w:spacing w:before="120" w:after="120"/>
        <w:ind w:left="426"/>
        <w:jc w:val="center"/>
        <w:rPr>
          <w:rFonts w:ascii="Times New Roman" w:hAnsi="Times New Roman"/>
          <w:i/>
          <w:sz w:val="28"/>
          <w:szCs w:val="28"/>
        </w:rPr>
      </w:pPr>
      <w:r w:rsidRPr="00E26B80">
        <w:rPr>
          <w:rFonts w:ascii="Times New Roman" w:hAnsi="Times New Roman"/>
          <w:i/>
          <w:sz w:val="28"/>
          <w:szCs w:val="28"/>
        </w:rPr>
        <w:t>(Kèm theo Kế hoạch số         /KH-SKHĐT ngày …… tháng 11 năm 2022 của Sở Kế hoạch và Đầu tư)</w:t>
      </w:r>
    </w:p>
    <w:p w:rsidR="00E26B80" w:rsidRPr="00E26B80" w:rsidRDefault="00E26B80" w:rsidP="00E26B80">
      <w:pPr>
        <w:pStyle w:val="ListParagraph"/>
        <w:spacing w:before="120" w:after="120"/>
        <w:ind w:left="426"/>
        <w:rPr>
          <w:rFonts w:ascii="Times New Roman" w:hAnsi="Times New Roman"/>
          <w:i/>
          <w:sz w:val="28"/>
          <w:szCs w:val="28"/>
        </w:rPr>
      </w:pPr>
    </w:p>
    <w:tbl>
      <w:tblPr>
        <w:tblW w:w="1470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913"/>
        <w:gridCol w:w="988"/>
        <w:gridCol w:w="990"/>
        <w:gridCol w:w="989"/>
        <w:gridCol w:w="874"/>
        <w:gridCol w:w="2853"/>
        <w:gridCol w:w="1276"/>
        <w:gridCol w:w="2126"/>
        <w:gridCol w:w="1985"/>
      </w:tblGrid>
      <w:tr w:rsidR="00E26B80" w:rsidRPr="00E26B80" w:rsidTr="00AA1A9A">
        <w:tc>
          <w:tcPr>
            <w:tcW w:w="714"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STT</w:t>
            </w:r>
          </w:p>
        </w:tc>
        <w:tc>
          <w:tcPr>
            <w:tcW w:w="1913"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Tên đơn vị có nhu cầu tuyển dụng viên chức</w:t>
            </w:r>
          </w:p>
        </w:tc>
        <w:tc>
          <w:tcPr>
            <w:tcW w:w="988"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Số lượng biên chế được giao</w:t>
            </w:r>
          </w:p>
        </w:tc>
        <w:tc>
          <w:tcPr>
            <w:tcW w:w="990"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Số lượng biên chế đã thực hiện</w:t>
            </w:r>
          </w:p>
        </w:tc>
        <w:tc>
          <w:tcPr>
            <w:tcW w:w="989"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Số lượng biên chế chưa thực hiện</w:t>
            </w:r>
          </w:p>
        </w:tc>
        <w:tc>
          <w:tcPr>
            <w:tcW w:w="874"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Số lượng biên chế cần tuyển dụng</w:t>
            </w:r>
          </w:p>
        </w:tc>
        <w:tc>
          <w:tcPr>
            <w:tcW w:w="2853"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Chuyên môn đào tạo cần tuyển dụng</w:t>
            </w:r>
          </w:p>
        </w:tc>
        <w:tc>
          <w:tcPr>
            <w:tcW w:w="1276"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Trình độ chuyên môn</w:t>
            </w:r>
          </w:p>
        </w:tc>
        <w:tc>
          <w:tcPr>
            <w:tcW w:w="2126"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Vị trí việc làm sau khi tuyển dụng</w:t>
            </w:r>
          </w:p>
        </w:tc>
        <w:tc>
          <w:tcPr>
            <w:tcW w:w="1985"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Bộ phận dự kiến bố trí sau khi tuyển dụng</w:t>
            </w:r>
          </w:p>
        </w:tc>
      </w:tr>
      <w:tr w:rsidR="00E26B80" w:rsidRPr="00E26B80" w:rsidTr="00AA1A9A">
        <w:tc>
          <w:tcPr>
            <w:tcW w:w="714" w:type="dxa"/>
            <w:vMerge w:val="restart"/>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1</w:t>
            </w:r>
          </w:p>
        </w:tc>
        <w:tc>
          <w:tcPr>
            <w:tcW w:w="1913" w:type="dxa"/>
            <w:vMerge w:val="restart"/>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Sở Kế hoạch và Đầu tư</w:t>
            </w:r>
          </w:p>
        </w:tc>
        <w:tc>
          <w:tcPr>
            <w:tcW w:w="988" w:type="dxa"/>
            <w:vMerge w:val="restart"/>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9</w:t>
            </w:r>
          </w:p>
        </w:tc>
        <w:tc>
          <w:tcPr>
            <w:tcW w:w="990" w:type="dxa"/>
            <w:vMerge w:val="restart"/>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7</w:t>
            </w:r>
          </w:p>
        </w:tc>
        <w:tc>
          <w:tcPr>
            <w:tcW w:w="989" w:type="dxa"/>
            <w:vMerge w:val="restart"/>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2</w:t>
            </w:r>
          </w:p>
        </w:tc>
        <w:tc>
          <w:tcPr>
            <w:tcW w:w="874"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1</w:t>
            </w:r>
          </w:p>
        </w:tc>
        <w:tc>
          <w:tcPr>
            <w:tcW w:w="2853"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Quản trị kinh doanh/Kinh tế chuyên ngành Kế hoạch và Đầu tư/Kinh doanh quốc tế</w:t>
            </w:r>
          </w:p>
        </w:tc>
        <w:tc>
          <w:tcPr>
            <w:tcW w:w="1276"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Đại học trở lên</w:t>
            </w:r>
          </w:p>
        </w:tc>
        <w:tc>
          <w:tcPr>
            <w:tcW w:w="2126"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Chuyên viên làm công tác theo dõi thu hút đầu tư; đăng ký kinh doanh, thành lập doanh nghiệp</w:t>
            </w:r>
          </w:p>
        </w:tc>
        <w:tc>
          <w:tcPr>
            <w:tcW w:w="1985"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Phòng Đăng ký kinh doanh</w:t>
            </w:r>
          </w:p>
        </w:tc>
      </w:tr>
      <w:tr w:rsidR="00E26B80" w:rsidRPr="00E26B80" w:rsidTr="00AA1A9A">
        <w:tc>
          <w:tcPr>
            <w:tcW w:w="714" w:type="dxa"/>
            <w:vMerge/>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p>
        </w:tc>
        <w:tc>
          <w:tcPr>
            <w:tcW w:w="1913" w:type="dxa"/>
            <w:vMerge/>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p>
        </w:tc>
        <w:tc>
          <w:tcPr>
            <w:tcW w:w="988" w:type="dxa"/>
            <w:vMerge/>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p>
        </w:tc>
        <w:tc>
          <w:tcPr>
            <w:tcW w:w="990" w:type="dxa"/>
            <w:vMerge/>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p>
        </w:tc>
        <w:tc>
          <w:tcPr>
            <w:tcW w:w="989" w:type="dxa"/>
            <w:vMerge/>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p>
        </w:tc>
        <w:tc>
          <w:tcPr>
            <w:tcW w:w="874"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1</w:t>
            </w:r>
          </w:p>
        </w:tc>
        <w:tc>
          <w:tcPr>
            <w:tcW w:w="2853"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Kế toán/ Tài chính – Ngân hàng</w:t>
            </w:r>
          </w:p>
        </w:tc>
        <w:tc>
          <w:tcPr>
            <w:tcW w:w="1276"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Đại học trở lên</w:t>
            </w:r>
          </w:p>
        </w:tc>
        <w:tc>
          <w:tcPr>
            <w:tcW w:w="2126"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Kế toán viên</w:t>
            </w:r>
          </w:p>
        </w:tc>
        <w:tc>
          <w:tcPr>
            <w:tcW w:w="1985" w:type="dxa"/>
            <w:shd w:val="clear" w:color="auto" w:fill="auto"/>
            <w:vAlign w:val="center"/>
          </w:tcPr>
          <w:p w:rsidR="00E26B80" w:rsidRPr="00E26B80" w:rsidRDefault="00E26B80" w:rsidP="00AA1A9A">
            <w:pPr>
              <w:pStyle w:val="ListParagraph"/>
              <w:spacing w:before="120" w:after="120"/>
              <w:ind w:left="0"/>
              <w:jc w:val="center"/>
              <w:rPr>
                <w:rFonts w:ascii="Times New Roman" w:hAnsi="Times New Roman"/>
                <w:sz w:val="28"/>
                <w:szCs w:val="28"/>
              </w:rPr>
            </w:pPr>
            <w:r w:rsidRPr="00E26B80">
              <w:rPr>
                <w:rFonts w:ascii="Times New Roman" w:hAnsi="Times New Roman"/>
                <w:sz w:val="28"/>
                <w:szCs w:val="28"/>
              </w:rPr>
              <w:t>Văn phòng Sở</w:t>
            </w:r>
          </w:p>
        </w:tc>
      </w:tr>
    </w:tbl>
    <w:p w:rsidR="00E26B80" w:rsidRPr="00E26B80" w:rsidRDefault="00E26B80" w:rsidP="00E26B80">
      <w:pPr>
        <w:pStyle w:val="ListParagraph"/>
        <w:spacing w:before="120" w:after="120"/>
        <w:ind w:left="426"/>
        <w:jc w:val="center"/>
        <w:rPr>
          <w:rFonts w:ascii="Times New Roman" w:hAnsi="Times New Roman"/>
          <w:i/>
          <w:sz w:val="28"/>
          <w:szCs w:val="28"/>
        </w:rPr>
      </w:pPr>
      <w:r w:rsidRPr="00E26B80">
        <w:rPr>
          <w:rFonts w:ascii="Times New Roman" w:hAnsi="Times New Roman"/>
          <w:i/>
          <w:sz w:val="28"/>
          <w:szCs w:val="28"/>
        </w:rPr>
        <w:t>___________//___________</w:t>
      </w:r>
    </w:p>
    <w:p w:rsidR="001E42A7" w:rsidRPr="00E26B80" w:rsidRDefault="001E42A7" w:rsidP="00E26B80">
      <w:pPr>
        <w:spacing w:before="120" w:after="120" w:line="240" w:lineRule="auto"/>
        <w:ind w:left="426"/>
        <w:contextualSpacing/>
        <w:jc w:val="center"/>
        <w:rPr>
          <w:rFonts w:ascii="Times New Roman" w:hAnsi="Times New Roman" w:cs="Times New Roman"/>
        </w:rPr>
      </w:pPr>
    </w:p>
    <w:sectPr w:rsidR="001E42A7" w:rsidRPr="00E26B80" w:rsidSect="00BA41FE">
      <w:pgSz w:w="16840" w:h="11907" w:orient="landscape" w:code="9"/>
      <w:pgMar w:top="1418" w:right="992"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2B7" w:rsidRDefault="00A762B7" w:rsidP="00DA3ECE">
      <w:pPr>
        <w:spacing w:after="0" w:line="240" w:lineRule="auto"/>
      </w:pPr>
      <w:r>
        <w:separator/>
      </w:r>
    </w:p>
  </w:endnote>
  <w:endnote w:type="continuationSeparator" w:id="0">
    <w:p w:rsidR="00A762B7" w:rsidRDefault="00A762B7" w:rsidP="00DA3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2B7" w:rsidRDefault="00A762B7" w:rsidP="00DA3ECE">
      <w:pPr>
        <w:spacing w:after="0" w:line="240" w:lineRule="auto"/>
      </w:pPr>
      <w:r>
        <w:separator/>
      </w:r>
    </w:p>
  </w:footnote>
  <w:footnote w:type="continuationSeparator" w:id="0">
    <w:p w:rsidR="00A762B7" w:rsidRDefault="00A762B7" w:rsidP="00DA3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896895"/>
      <w:docPartObj>
        <w:docPartGallery w:val="Page Numbers (Top of Page)"/>
        <w:docPartUnique/>
      </w:docPartObj>
    </w:sdtPr>
    <w:sdtEndPr>
      <w:rPr>
        <w:noProof/>
      </w:rPr>
    </w:sdtEndPr>
    <w:sdtContent>
      <w:p w:rsidR="006106E8" w:rsidRDefault="006106E8">
        <w:pPr>
          <w:pStyle w:val="Header"/>
          <w:jc w:val="center"/>
        </w:pPr>
        <w:r>
          <w:fldChar w:fldCharType="begin"/>
        </w:r>
        <w:r>
          <w:instrText xml:space="preserve"> PAGE   \* MERGEFORMAT </w:instrText>
        </w:r>
        <w:r>
          <w:fldChar w:fldCharType="separate"/>
        </w:r>
        <w:r w:rsidR="001B4021">
          <w:rPr>
            <w:noProof/>
          </w:rPr>
          <w:t>4</w:t>
        </w:r>
        <w:r>
          <w:rPr>
            <w:noProof/>
          </w:rPr>
          <w:fldChar w:fldCharType="end"/>
        </w:r>
      </w:p>
    </w:sdtContent>
  </w:sdt>
  <w:p w:rsidR="001E5877" w:rsidRDefault="00A762B7" w:rsidP="001E5877">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568BE"/>
    <w:multiLevelType w:val="hybridMultilevel"/>
    <w:tmpl w:val="FAC0485E"/>
    <w:lvl w:ilvl="0" w:tplc="4304757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 w15:restartNumberingAfterBreak="0">
    <w:nsid w:val="07950158"/>
    <w:multiLevelType w:val="multilevel"/>
    <w:tmpl w:val="6686AF96"/>
    <w:lvl w:ilvl="0">
      <w:start w:val="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C013D7E"/>
    <w:multiLevelType w:val="hybridMultilevel"/>
    <w:tmpl w:val="FC0AD4C8"/>
    <w:lvl w:ilvl="0" w:tplc="4C5A91A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4F90C00"/>
    <w:multiLevelType w:val="hybridMultilevel"/>
    <w:tmpl w:val="D924F948"/>
    <w:lvl w:ilvl="0" w:tplc="9AD6984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BAA3B1B"/>
    <w:multiLevelType w:val="hybridMultilevel"/>
    <w:tmpl w:val="3392B422"/>
    <w:lvl w:ilvl="0" w:tplc="37844BFA">
      <w:numFmt w:val="bullet"/>
      <w:lvlText w:val="-"/>
      <w:lvlJc w:val="left"/>
      <w:pPr>
        <w:ind w:left="720" w:hanging="360"/>
      </w:pPr>
      <w:rPr>
        <w:rFonts w:ascii="Tahoma" w:eastAsia="Calibri" w:hAnsi="Tahoma" w:cs="Tahoma"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F80573A"/>
    <w:multiLevelType w:val="hybridMultilevel"/>
    <w:tmpl w:val="9E3034EA"/>
    <w:lvl w:ilvl="0" w:tplc="792892C8">
      <w:start w:val="1"/>
      <w:numFmt w:val="bullet"/>
      <w:lvlText w:val="-"/>
      <w:lvlJc w:val="left"/>
      <w:pPr>
        <w:ind w:left="1080" w:hanging="360"/>
      </w:pPr>
      <w:rPr>
        <w:rFonts w:ascii="Times New Roman" w:eastAsia="Times New Roman" w:hAnsi="Times New Roman" w:cs="Times New Roman"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6" w15:restartNumberingAfterBreak="0">
    <w:nsid w:val="4C53456A"/>
    <w:multiLevelType w:val="hybridMultilevel"/>
    <w:tmpl w:val="6C58CF08"/>
    <w:lvl w:ilvl="0" w:tplc="D3D8B440">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num w:numId="1">
    <w:abstractNumId w:val="6"/>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CE"/>
    <w:rsid w:val="00037AA2"/>
    <w:rsid w:val="00070ABF"/>
    <w:rsid w:val="00075EDE"/>
    <w:rsid w:val="000937A6"/>
    <w:rsid w:val="000C28E8"/>
    <w:rsid w:val="000D4672"/>
    <w:rsid w:val="0010232A"/>
    <w:rsid w:val="00157DDD"/>
    <w:rsid w:val="001613EC"/>
    <w:rsid w:val="001623A2"/>
    <w:rsid w:val="001714C2"/>
    <w:rsid w:val="001741DE"/>
    <w:rsid w:val="001970A1"/>
    <w:rsid w:val="001B1EEE"/>
    <w:rsid w:val="001B4021"/>
    <w:rsid w:val="001B79CE"/>
    <w:rsid w:val="001E42A7"/>
    <w:rsid w:val="001E7A57"/>
    <w:rsid w:val="00204F71"/>
    <w:rsid w:val="00214590"/>
    <w:rsid w:val="002233FC"/>
    <w:rsid w:val="002461A9"/>
    <w:rsid w:val="0028502D"/>
    <w:rsid w:val="002A5BA0"/>
    <w:rsid w:val="002C4F0D"/>
    <w:rsid w:val="003108E4"/>
    <w:rsid w:val="0035268B"/>
    <w:rsid w:val="0038262E"/>
    <w:rsid w:val="003A06CD"/>
    <w:rsid w:val="003C4E1D"/>
    <w:rsid w:val="003D696F"/>
    <w:rsid w:val="00421FF0"/>
    <w:rsid w:val="00425F60"/>
    <w:rsid w:val="00445DCB"/>
    <w:rsid w:val="004742BE"/>
    <w:rsid w:val="0049354F"/>
    <w:rsid w:val="004B39D6"/>
    <w:rsid w:val="004C2F08"/>
    <w:rsid w:val="004D477E"/>
    <w:rsid w:val="00501E89"/>
    <w:rsid w:val="0050734B"/>
    <w:rsid w:val="0056092F"/>
    <w:rsid w:val="005651BB"/>
    <w:rsid w:val="005657DF"/>
    <w:rsid w:val="005B683D"/>
    <w:rsid w:val="005C7D89"/>
    <w:rsid w:val="005D771B"/>
    <w:rsid w:val="005F319A"/>
    <w:rsid w:val="005F32D5"/>
    <w:rsid w:val="00606A8E"/>
    <w:rsid w:val="006106E8"/>
    <w:rsid w:val="00614B26"/>
    <w:rsid w:val="00621D2D"/>
    <w:rsid w:val="00643B98"/>
    <w:rsid w:val="00650B7C"/>
    <w:rsid w:val="0067298B"/>
    <w:rsid w:val="006740E2"/>
    <w:rsid w:val="0069259E"/>
    <w:rsid w:val="006966C5"/>
    <w:rsid w:val="006B5D35"/>
    <w:rsid w:val="00715050"/>
    <w:rsid w:val="007502F5"/>
    <w:rsid w:val="00757BDC"/>
    <w:rsid w:val="00770244"/>
    <w:rsid w:val="00772E31"/>
    <w:rsid w:val="007B71D7"/>
    <w:rsid w:val="007D456C"/>
    <w:rsid w:val="008001EF"/>
    <w:rsid w:val="00804D8C"/>
    <w:rsid w:val="00880EA9"/>
    <w:rsid w:val="00892F5F"/>
    <w:rsid w:val="008C0AB4"/>
    <w:rsid w:val="009153AF"/>
    <w:rsid w:val="00931551"/>
    <w:rsid w:val="00944072"/>
    <w:rsid w:val="0097119B"/>
    <w:rsid w:val="0097160E"/>
    <w:rsid w:val="009C2E23"/>
    <w:rsid w:val="009C3C44"/>
    <w:rsid w:val="009D5D13"/>
    <w:rsid w:val="009F549F"/>
    <w:rsid w:val="00A4790C"/>
    <w:rsid w:val="00A710A6"/>
    <w:rsid w:val="00A719C1"/>
    <w:rsid w:val="00A762B7"/>
    <w:rsid w:val="00A90017"/>
    <w:rsid w:val="00A90D9F"/>
    <w:rsid w:val="00AB0E49"/>
    <w:rsid w:val="00AB3324"/>
    <w:rsid w:val="00AD26AE"/>
    <w:rsid w:val="00AF2B95"/>
    <w:rsid w:val="00B0483F"/>
    <w:rsid w:val="00B47F6D"/>
    <w:rsid w:val="00B704AE"/>
    <w:rsid w:val="00BB6FBF"/>
    <w:rsid w:val="00BD51E1"/>
    <w:rsid w:val="00BD5F19"/>
    <w:rsid w:val="00BE60F8"/>
    <w:rsid w:val="00C21D67"/>
    <w:rsid w:val="00C31D15"/>
    <w:rsid w:val="00C51B33"/>
    <w:rsid w:val="00C6235B"/>
    <w:rsid w:val="00C84762"/>
    <w:rsid w:val="00C87F17"/>
    <w:rsid w:val="00CA2893"/>
    <w:rsid w:val="00CC3F0A"/>
    <w:rsid w:val="00CD7C32"/>
    <w:rsid w:val="00CF50A6"/>
    <w:rsid w:val="00D16E2D"/>
    <w:rsid w:val="00D732ED"/>
    <w:rsid w:val="00D76213"/>
    <w:rsid w:val="00DA3ECE"/>
    <w:rsid w:val="00E0000F"/>
    <w:rsid w:val="00E26B80"/>
    <w:rsid w:val="00E674C1"/>
    <w:rsid w:val="00E67929"/>
    <w:rsid w:val="00ED60E9"/>
    <w:rsid w:val="00F20BE7"/>
    <w:rsid w:val="00F369C8"/>
    <w:rsid w:val="00F3762C"/>
    <w:rsid w:val="00F66098"/>
    <w:rsid w:val="00F738E3"/>
    <w:rsid w:val="00FC4425"/>
    <w:rsid w:val="00FD269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06D4EE"/>
  <w15:docId w15:val="{504E193D-2925-4C07-A59C-784C186D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1D2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A3ECE"/>
    <w:pPr>
      <w:spacing w:after="120" w:line="240" w:lineRule="auto"/>
    </w:pPr>
    <w:rPr>
      <w:rFonts w:ascii="Times New Roman" w:eastAsia="Times New Roman" w:hAnsi="Times New Roman" w:cs="Times New Roman"/>
      <w:kern w:val="28"/>
      <w:sz w:val="28"/>
      <w:szCs w:val="24"/>
      <w:lang w:val="en-US"/>
    </w:rPr>
  </w:style>
  <w:style w:type="character" w:customStyle="1" w:styleId="BodyTextChar">
    <w:name w:val="Body Text Char"/>
    <w:basedOn w:val="DefaultParagraphFont"/>
    <w:link w:val="BodyText"/>
    <w:rsid w:val="00DA3ECE"/>
    <w:rPr>
      <w:rFonts w:ascii="Times New Roman" w:eastAsia="Times New Roman" w:hAnsi="Times New Roman" w:cs="Times New Roman"/>
      <w:kern w:val="28"/>
      <w:sz w:val="28"/>
      <w:szCs w:val="24"/>
      <w:lang w:val="en-US"/>
    </w:rPr>
  </w:style>
  <w:style w:type="paragraph" w:styleId="NormalWeb">
    <w:name w:val="Normal (Web)"/>
    <w:basedOn w:val="Normal"/>
    <w:uiPriority w:val="99"/>
    <w:unhideWhenUsed/>
    <w:rsid w:val="00DA3E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rsid w:val="00DA3ECE"/>
    <w:pPr>
      <w:tabs>
        <w:tab w:val="center" w:pos="4513"/>
        <w:tab w:val="right" w:pos="9026"/>
      </w:tabs>
      <w:spacing w:after="0" w:line="240" w:lineRule="auto"/>
    </w:pPr>
    <w:rPr>
      <w:rFonts w:ascii="VNI-Times" w:eastAsia="Times New Roman" w:hAnsi="VNI-Times" w:cs="Times New Roman"/>
      <w:sz w:val="24"/>
      <w:szCs w:val="24"/>
      <w:lang w:val="en-US"/>
    </w:rPr>
  </w:style>
  <w:style w:type="character" w:customStyle="1" w:styleId="HeaderChar">
    <w:name w:val="Header Char"/>
    <w:basedOn w:val="DefaultParagraphFont"/>
    <w:link w:val="Header"/>
    <w:uiPriority w:val="99"/>
    <w:rsid w:val="00DA3ECE"/>
    <w:rPr>
      <w:rFonts w:ascii="VNI-Times" w:eastAsia="Times New Roman" w:hAnsi="VNI-Times" w:cs="Times New Roman"/>
      <w:sz w:val="24"/>
      <w:szCs w:val="24"/>
      <w:lang w:val="en-US"/>
    </w:rPr>
  </w:style>
  <w:style w:type="paragraph" w:styleId="ListParagraph">
    <w:name w:val="List Paragraph"/>
    <w:basedOn w:val="Normal"/>
    <w:qFormat/>
    <w:rsid w:val="00DA3ECE"/>
    <w:pPr>
      <w:ind w:left="720"/>
      <w:contextualSpacing/>
    </w:pPr>
    <w:rPr>
      <w:rFonts w:ascii="Calibri" w:eastAsia="Calibri" w:hAnsi="Calibri" w:cs="Times New Roman"/>
    </w:rPr>
  </w:style>
  <w:style w:type="character" w:styleId="Strong">
    <w:name w:val="Strong"/>
    <w:uiPriority w:val="22"/>
    <w:qFormat/>
    <w:rsid w:val="00DA3ECE"/>
    <w:rPr>
      <w:b/>
      <w:bCs/>
    </w:rPr>
  </w:style>
  <w:style w:type="character" w:styleId="Emphasis">
    <w:name w:val="Emphasis"/>
    <w:uiPriority w:val="20"/>
    <w:qFormat/>
    <w:rsid w:val="00DA3ECE"/>
    <w:rPr>
      <w:i/>
      <w:iCs/>
    </w:rPr>
  </w:style>
  <w:style w:type="paragraph" w:styleId="FootnoteText">
    <w:name w:val="footnote text"/>
    <w:basedOn w:val="Normal"/>
    <w:link w:val="FootnoteTextChar"/>
    <w:uiPriority w:val="99"/>
    <w:unhideWhenUsed/>
    <w:rsid w:val="00DA3EC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3ECE"/>
    <w:rPr>
      <w:rFonts w:ascii="Calibri" w:eastAsia="Calibri" w:hAnsi="Calibri" w:cs="Times New Roman"/>
      <w:sz w:val="20"/>
      <w:szCs w:val="20"/>
    </w:rPr>
  </w:style>
  <w:style w:type="character" w:styleId="FootnoteReference">
    <w:name w:val="footnote reference"/>
    <w:uiPriority w:val="99"/>
    <w:unhideWhenUsed/>
    <w:rsid w:val="00DA3ECE"/>
    <w:rPr>
      <w:vertAlign w:val="superscript"/>
    </w:rPr>
  </w:style>
  <w:style w:type="paragraph" w:styleId="BalloonText">
    <w:name w:val="Balloon Text"/>
    <w:basedOn w:val="Normal"/>
    <w:link w:val="BalloonTextChar"/>
    <w:uiPriority w:val="99"/>
    <w:semiHidden/>
    <w:unhideWhenUsed/>
    <w:rsid w:val="00AF2B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95"/>
    <w:rPr>
      <w:rFonts w:ascii="Segoe UI" w:hAnsi="Segoe UI" w:cs="Segoe UI"/>
      <w:sz w:val="18"/>
      <w:szCs w:val="18"/>
    </w:rPr>
  </w:style>
  <w:style w:type="paragraph" w:customStyle="1" w:styleId="CharChar3Char">
    <w:name w:val="Char Char3 Char"/>
    <w:basedOn w:val="Normal"/>
    <w:rsid w:val="001714C2"/>
    <w:pPr>
      <w:spacing w:line="240" w:lineRule="exact"/>
    </w:pPr>
    <w:rPr>
      <w:rFonts w:ascii="Verdana" w:eastAsia="Times New Roman" w:hAnsi="Verdana" w:cs="Times New Roman"/>
      <w:sz w:val="20"/>
      <w:szCs w:val="20"/>
      <w:lang w:val="en-US"/>
    </w:rPr>
  </w:style>
  <w:style w:type="paragraph" w:styleId="BodyTextIndent2">
    <w:name w:val="Body Text Indent 2"/>
    <w:basedOn w:val="Normal"/>
    <w:link w:val="BodyTextIndent2Char"/>
    <w:unhideWhenUsed/>
    <w:rsid w:val="001714C2"/>
    <w:pPr>
      <w:spacing w:after="120" w:line="480" w:lineRule="auto"/>
      <w:ind w:left="360"/>
    </w:pPr>
  </w:style>
  <w:style w:type="character" w:customStyle="1" w:styleId="BodyTextIndent2Char">
    <w:name w:val="Body Text Indent 2 Char"/>
    <w:basedOn w:val="DefaultParagraphFont"/>
    <w:link w:val="BodyTextIndent2"/>
    <w:uiPriority w:val="99"/>
    <w:semiHidden/>
    <w:rsid w:val="001714C2"/>
  </w:style>
  <w:style w:type="paragraph" w:customStyle="1" w:styleId="CharChar3Char0">
    <w:name w:val="Char Char3 Char"/>
    <w:basedOn w:val="Normal"/>
    <w:rsid w:val="00621D2D"/>
    <w:pPr>
      <w:spacing w:line="240" w:lineRule="exact"/>
    </w:pPr>
    <w:rPr>
      <w:rFonts w:ascii="Verdana" w:eastAsia="Times New Roman" w:hAnsi="Verdana" w:cs="Times New Roman"/>
      <w:sz w:val="20"/>
      <w:szCs w:val="20"/>
      <w:lang w:val="en-US"/>
    </w:rPr>
  </w:style>
  <w:style w:type="paragraph" w:customStyle="1" w:styleId="Normal-justis">
    <w:name w:val="Normal-justis"/>
    <w:basedOn w:val="Heading1"/>
    <w:rsid w:val="00621D2D"/>
    <w:pPr>
      <w:keepLines w:val="0"/>
      <w:spacing w:before="0" w:line="240" w:lineRule="auto"/>
      <w:jc w:val="center"/>
    </w:pPr>
    <w:rPr>
      <w:rFonts w:ascii="VNI-Times" w:eastAsia="Times New Roman" w:hAnsi="VNI-Times" w:cs="Times New Roman"/>
      <w:b w:val="0"/>
      <w:bCs w:val="0"/>
      <w:color w:val="auto"/>
      <w:sz w:val="24"/>
      <w:szCs w:val="24"/>
      <w:lang w:val="en-US"/>
    </w:rPr>
  </w:style>
  <w:style w:type="character" w:customStyle="1" w:styleId="Heading1Char">
    <w:name w:val="Heading 1 Char"/>
    <w:basedOn w:val="DefaultParagraphFont"/>
    <w:link w:val="Heading1"/>
    <w:uiPriority w:val="9"/>
    <w:rsid w:val="00621D2D"/>
    <w:rPr>
      <w:rFonts w:asciiTheme="majorHAnsi" w:eastAsiaTheme="majorEastAsia" w:hAnsiTheme="majorHAnsi" w:cstheme="majorBidi"/>
      <w:b/>
      <w:bCs/>
      <w:color w:val="2E74B5" w:themeColor="accent1" w:themeShade="BF"/>
      <w:sz w:val="28"/>
      <w:szCs w:val="28"/>
    </w:rPr>
  </w:style>
  <w:style w:type="table" w:styleId="TableGrid">
    <w:name w:val="Table Grid"/>
    <w:basedOn w:val="TableNormal"/>
    <w:uiPriority w:val="39"/>
    <w:rsid w:val="00750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106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6E8"/>
  </w:style>
  <w:style w:type="paragraph" w:customStyle="1" w:styleId="CharChar3Char1">
    <w:name w:val="Char Char3 Char"/>
    <w:basedOn w:val="Normal"/>
    <w:rsid w:val="00AD26AE"/>
    <w:pPr>
      <w:spacing w:line="240" w:lineRule="exact"/>
    </w:pPr>
    <w:rPr>
      <w:rFonts w:ascii="Verdana" w:eastAsia="Times New Roman" w:hAnsi="Verdana" w:cs="Times New Roman"/>
      <w:sz w:val="20"/>
      <w:szCs w:val="20"/>
      <w:lang w:val="en-US"/>
    </w:rPr>
  </w:style>
  <w:style w:type="paragraph" w:customStyle="1" w:styleId="CharChar3Char2">
    <w:name w:val="Char Char3 Char"/>
    <w:basedOn w:val="Normal"/>
    <w:rsid w:val="001E7A57"/>
    <w:pPr>
      <w:spacing w:line="240" w:lineRule="exact"/>
    </w:pPr>
    <w:rPr>
      <w:rFonts w:ascii="Verdana" w:eastAsia="Times New Roman" w:hAnsi="Verdana" w:cs="Times New Roman"/>
      <w:sz w:val="20"/>
      <w:szCs w:val="20"/>
      <w:lang w:val="en-US"/>
    </w:rPr>
  </w:style>
  <w:style w:type="paragraph" w:customStyle="1" w:styleId="CharChar3Char3">
    <w:name w:val="Char Char3 Char"/>
    <w:basedOn w:val="Normal"/>
    <w:rsid w:val="00B704AE"/>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2A72-5336-475C-B05A-51CF24CAC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ADMIN</cp:lastModifiedBy>
  <cp:revision>9</cp:revision>
  <cp:lastPrinted>2022-12-05T03:06:00Z</cp:lastPrinted>
  <dcterms:created xsi:type="dcterms:W3CDTF">2022-12-05T02:44:00Z</dcterms:created>
  <dcterms:modified xsi:type="dcterms:W3CDTF">2022-12-05T03:58:00Z</dcterms:modified>
</cp:coreProperties>
</file>